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2F2A8">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i w:val="0"/>
          <w:iCs w:val="0"/>
          <w:caps w:val="0"/>
          <w:spacing w:val="0"/>
          <w:sz w:val="28"/>
          <w:szCs w:val="28"/>
          <w:lang w:eastAsia="zh-CN"/>
        </w:rPr>
        <w:sectPr>
          <w:headerReference r:id="rId3" w:type="default"/>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59264" behindDoc="0" locked="0" layoutInCell="1" allowOverlap="1">
            <wp:simplePos x="0" y="0"/>
            <wp:positionH relativeFrom="column">
              <wp:posOffset>-678815</wp:posOffset>
            </wp:positionH>
            <wp:positionV relativeFrom="page">
              <wp:posOffset>-11430</wp:posOffset>
            </wp:positionV>
            <wp:extent cx="7559040" cy="10709910"/>
            <wp:effectExtent l="0" t="0" r="3810" b="15240"/>
            <wp:wrapNone/>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5"/>
                  </pic:blipFill>
                  <pic:spPr>
                    <a:xfrm>
                      <a:off x="0" y="0"/>
                      <a:ext cx="7559040" cy="10709910"/>
                    </a:xfrm>
                    <a:prstGeom prst="rect">
                      <a:avLst/>
                    </a:prstGeom>
                  </pic:spPr>
                </pic:pic>
              </a:graphicData>
            </a:graphic>
          </wp:anchor>
        </w:drawing>
      </w:r>
    </w:p>
    <w:p w14:paraId="4DAE7626">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0288" behindDoc="0" locked="0" layoutInCell="1" allowOverlap="1">
            <wp:simplePos x="0" y="0"/>
            <wp:positionH relativeFrom="column">
              <wp:posOffset>-679450</wp:posOffset>
            </wp:positionH>
            <wp:positionV relativeFrom="page">
              <wp:posOffset>-635</wp:posOffset>
            </wp:positionV>
            <wp:extent cx="7546340" cy="10686415"/>
            <wp:effectExtent l="0" t="0" r="16510" b="635"/>
            <wp:wrapNone/>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6"/>
                  </pic:blipFill>
                  <pic:spPr>
                    <a:xfrm>
                      <a:off x="0" y="0"/>
                      <a:ext cx="7546340" cy="10686415"/>
                    </a:xfrm>
                    <a:prstGeom prst="rect">
                      <a:avLst/>
                    </a:prstGeom>
                  </pic:spPr>
                </pic:pic>
              </a:graphicData>
            </a:graphic>
          </wp:anchor>
        </w:drawing>
      </w:r>
    </w:p>
    <w:p w14:paraId="59331F45">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1312" behindDoc="0" locked="0" layoutInCell="1" allowOverlap="1">
            <wp:simplePos x="0" y="0"/>
            <wp:positionH relativeFrom="column">
              <wp:posOffset>-690880</wp:posOffset>
            </wp:positionH>
            <wp:positionV relativeFrom="page">
              <wp:posOffset>12065</wp:posOffset>
            </wp:positionV>
            <wp:extent cx="7569835" cy="10673715"/>
            <wp:effectExtent l="0" t="0" r="12065" b="13335"/>
            <wp:wrapNone/>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7"/>
                  </pic:blipFill>
                  <pic:spPr>
                    <a:xfrm>
                      <a:off x="0" y="0"/>
                      <a:ext cx="7569835" cy="10673715"/>
                    </a:xfrm>
                    <a:prstGeom prst="rect">
                      <a:avLst/>
                    </a:prstGeom>
                  </pic:spPr>
                </pic:pic>
              </a:graphicData>
            </a:graphic>
          </wp:anchor>
        </w:drawing>
      </w:r>
    </w:p>
    <w:p w14:paraId="3D0F2EC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2336" behindDoc="0" locked="0" layoutInCell="1" allowOverlap="1">
            <wp:simplePos x="0" y="0"/>
            <wp:positionH relativeFrom="column">
              <wp:posOffset>-703580</wp:posOffset>
            </wp:positionH>
            <wp:positionV relativeFrom="page">
              <wp:posOffset>13335</wp:posOffset>
            </wp:positionV>
            <wp:extent cx="7593965" cy="10686415"/>
            <wp:effectExtent l="0" t="0" r="6985" b="635"/>
            <wp:wrapNone/>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8"/>
                  </pic:blipFill>
                  <pic:spPr>
                    <a:xfrm>
                      <a:off x="0" y="0"/>
                      <a:ext cx="7593965" cy="10686415"/>
                    </a:xfrm>
                    <a:prstGeom prst="rect">
                      <a:avLst/>
                    </a:prstGeom>
                  </pic:spPr>
                </pic:pic>
              </a:graphicData>
            </a:graphic>
          </wp:anchor>
        </w:drawing>
      </w:r>
    </w:p>
    <w:p w14:paraId="43067888">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3360" behindDoc="0" locked="0" layoutInCell="1" allowOverlap="1">
            <wp:simplePos x="0" y="0"/>
            <wp:positionH relativeFrom="column">
              <wp:posOffset>-678815</wp:posOffset>
            </wp:positionH>
            <wp:positionV relativeFrom="page">
              <wp:posOffset>12065</wp:posOffset>
            </wp:positionV>
            <wp:extent cx="7557770" cy="10662285"/>
            <wp:effectExtent l="0" t="0" r="5080" b="5715"/>
            <wp:wrapNone/>
            <wp:docPr id="7" name="图片 7"/>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9"/>
                  </pic:blipFill>
                  <pic:spPr>
                    <a:xfrm>
                      <a:off x="0" y="0"/>
                      <a:ext cx="7557770" cy="10662285"/>
                    </a:xfrm>
                    <a:prstGeom prst="rect">
                      <a:avLst/>
                    </a:prstGeom>
                  </pic:spPr>
                </pic:pic>
              </a:graphicData>
            </a:graphic>
          </wp:anchor>
        </w:drawing>
      </w:r>
    </w:p>
    <w:p w14:paraId="3A772815">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4384" behindDoc="0" locked="0" layoutInCell="1" allowOverlap="1">
            <wp:simplePos x="0" y="0"/>
            <wp:positionH relativeFrom="column">
              <wp:posOffset>-715010</wp:posOffset>
            </wp:positionH>
            <wp:positionV relativeFrom="page">
              <wp:posOffset>-23495</wp:posOffset>
            </wp:positionV>
            <wp:extent cx="7581265" cy="10709910"/>
            <wp:effectExtent l="0" t="0" r="635" b="15240"/>
            <wp:wrapNone/>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0"/>
                  </pic:blipFill>
                  <pic:spPr>
                    <a:xfrm>
                      <a:off x="0" y="0"/>
                      <a:ext cx="7581265" cy="10709910"/>
                    </a:xfrm>
                    <a:prstGeom prst="rect">
                      <a:avLst/>
                    </a:prstGeom>
                  </pic:spPr>
                </pic:pic>
              </a:graphicData>
            </a:graphic>
          </wp:anchor>
        </w:drawing>
      </w:r>
    </w:p>
    <w:p w14:paraId="677BA63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i w:val="0"/>
          <w:iCs w:val="0"/>
          <w:caps w:val="0"/>
          <w:spacing w:val="0"/>
          <w:sz w:val="28"/>
          <w:szCs w:val="28"/>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微软雅黑" w:hAnsi="微软雅黑" w:eastAsia="微软雅黑" w:cs="微软雅黑"/>
          <w:b/>
          <w:bCs/>
          <w:i w:val="0"/>
          <w:iCs w:val="0"/>
          <w:caps w:val="0"/>
          <w:spacing w:val="0"/>
          <w:sz w:val="28"/>
          <w:szCs w:val="28"/>
          <w:lang w:eastAsia="zh-CN"/>
        </w:rPr>
        <w:drawing>
          <wp:anchor distT="0" distB="0" distL="114300" distR="114300" simplePos="0" relativeHeight="251665408" behindDoc="0" locked="0" layoutInCell="1" allowOverlap="1">
            <wp:simplePos x="0" y="0"/>
            <wp:positionH relativeFrom="column">
              <wp:posOffset>-685800</wp:posOffset>
            </wp:positionH>
            <wp:positionV relativeFrom="page">
              <wp:posOffset>9525</wp:posOffset>
            </wp:positionV>
            <wp:extent cx="7559040" cy="10686415"/>
            <wp:effectExtent l="0" t="0" r="3810" b="635"/>
            <wp:wrapNone/>
            <wp:docPr id="1" name="图片 1" descr="88cc83959ab917a9da7f8fadff47ca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8cc83959ab917a9da7f8fadff47caea"/>
                    <pic:cNvPicPr>
                      <a:picLocks noChangeAspect="1"/>
                    </pic:cNvPicPr>
                  </pic:nvPicPr>
                  <pic:blipFill>
                    <a:blip r:embed="rId11"/>
                    <a:stretch>
                      <a:fillRect/>
                    </a:stretch>
                  </pic:blipFill>
                  <pic:spPr>
                    <a:xfrm>
                      <a:off x="0" y="0"/>
                      <a:ext cx="7559040" cy="10686415"/>
                    </a:xfrm>
                    <a:prstGeom prst="rect">
                      <a:avLst/>
                    </a:prstGeom>
                  </pic:spPr>
                </pic:pic>
              </a:graphicData>
            </a:graphic>
          </wp:anchor>
        </w:drawing>
      </w:r>
      <w:r>
        <w:rPr>
          <w:rFonts w:hint="eastAsia" w:ascii="微软雅黑" w:hAnsi="微软雅黑" w:eastAsia="微软雅黑" w:cs="微软雅黑"/>
          <w:b/>
          <w:bCs/>
          <w:i w:val="0"/>
          <w:iCs w:val="0"/>
          <w:caps w:val="0"/>
          <w:spacing w:val="0"/>
          <w:sz w:val="28"/>
          <w:szCs w:val="28"/>
          <w:lang w:val="en-US" w:eastAsia="zh-CN"/>
        </w:rPr>
        <w:t>1</w:t>
      </w:r>
    </w:p>
    <w:p w14:paraId="1A544348">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微软雅黑" w:hAnsi="微软雅黑" w:eastAsia="微软雅黑" w:cs="微软雅黑"/>
          <w:b/>
          <w:bCs/>
          <w:i w:val="0"/>
          <w:iCs w:val="0"/>
          <w:caps w:val="0"/>
          <w:spacing w:val="0"/>
          <w:sz w:val="28"/>
          <w:szCs w:val="28"/>
          <w:lang w:val="en-US"/>
        </w:rPr>
      </w:pPr>
      <w:r>
        <w:rPr>
          <w:rFonts w:hint="eastAsia" w:ascii="微软雅黑" w:hAnsi="微软雅黑" w:eastAsia="微软雅黑" w:cs="微软雅黑"/>
          <w:b/>
          <w:bCs/>
          <w:i w:val="0"/>
          <w:iCs w:val="0"/>
          <w:caps w:val="0"/>
          <w:spacing w:val="0"/>
          <w:sz w:val="28"/>
          <w:szCs w:val="28"/>
        </w:rPr>
        <w:t>洛阳/开封/登封/</w:t>
      </w:r>
      <w:r>
        <w:rPr>
          <w:rFonts w:hint="eastAsia" w:ascii="微软雅黑" w:hAnsi="微软雅黑" w:eastAsia="微软雅黑" w:cs="微软雅黑"/>
          <w:b/>
          <w:bCs/>
          <w:i w:val="0"/>
          <w:iCs w:val="0"/>
          <w:caps w:val="0"/>
          <w:spacing w:val="0"/>
          <w:sz w:val="28"/>
          <w:szCs w:val="28"/>
          <w:lang w:val="en-US" w:eastAsia="zh-CN"/>
        </w:rPr>
        <w:t>老君山</w:t>
      </w:r>
      <w:r>
        <w:rPr>
          <w:rFonts w:hint="eastAsia" w:ascii="微软雅黑" w:hAnsi="微软雅黑" w:eastAsia="微软雅黑" w:cs="微软雅黑"/>
          <w:b/>
          <w:bCs/>
          <w:i w:val="0"/>
          <w:iCs w:val="0"/>
          <w:caps w:val="0"/>
          <w:spacing w:val="0"/>
          <w:sz w:val="28"/>
          <w:szCs w:val="28"/>
        </w:rPr>
        <w:t>/</w:t>
      </w:r>
      <w:r>
        <w:rPr>
          <w:rFonts w:hint="eastAsia" w:ascii="微软雅黑" w:hAnsi="微软雅黑" w:eastAsia="微软雅黑" w:cs="微软雅黑"/>
          <w:b/>
          <w:bCs/>
          <w:i w:val="0"/>
          <w:iCs w:val="0"/>
          <w:caps w:val="0"/>
          <w:spacing w:val="0"/>
          <w:sz w:val="28"/>
          <w:szCs w:val="28"/>
          <w:lang w:val="en-US" w:eastAsia="zh-CN"/>
        </w:rPr>
        <w:t>郑</w:t>
      </w:r>
      <w:r>
        <w:rPr>
          <w:rFonts w:hint="eastAsia" w:ascii="微软雅黑" w:hAnsi="微软雅黑" w:eastAsia="微软雅黑" w:cs="微软雅黑"/>
          <w:b/>
          <w:bCs/>
          <w:i w:val="0"/>
          <w:iCs w:val="0"/>
          <w:caps w:val="0"/>
          <w:spacing w:val="0"/>
          <w:sz w:val="28"/>
          <w:szCs w:val="28"/>
        </w:rPr>
        <w:t>州·</w:t>
      </w:r>
      <w:r>
        <w:rPr>
          <w:rFonts w:hint="eastAsia" w:ascii="微软雅黑" w:hAnsi="微软雅黑" w:eastAsia="微软雅黑" w:cs="微软雅黑"/>
          <w:b/>
          <w:bCs/>
          <w:i w:val="0"/>
          <w:iCs w:val="0"/>
          <w:caps w:val="0"/>
          <w:spacing w:val="0"/>
          <w:sz w:val="28"/>
          <w:szCs w:val="28"/>
          <w:lang w:val="en-US" w:eastAsia="zh-CN"/>
        </w:rPr>
        <w:t>3大自由选择</w:t>
      </w:r>
    </w:p>
    <w:p w14:paraId="4E2BA9CA">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i w:val="0"/>
          <w:iCs w:val="0"/>
          <w:caps w:val="0"/>
          <w:color w:val="7030A0"/>
          <w:spacing w:val="0"/>
          <w:sz w:val="44"/>
          <w:szCs w:val="44"/>
        </w:rPr>
      </w:pPr>
      <w:r>
        <w:rPr>
          <w:rFonts w:hint="eastAsia" w:ascii="微软雅黑" w:hAnsi="微软雅黑" w:eastAsia="微软雅黑" w:cs="微软雅黑"/>
          <w:b/>
          <w:bCs/>
          <w:i w:val="0"/>
          <w:iCs w:val="0"/>
          <w:caps w:val="0"/>
          <w:color w:val="7030A0"/>
          <w:spacing w:val="0"/>
          <w:sz w:val="44"/>
          <w:szCs w:val="44"/>
        </w:rPr>
        <w:t>爱逍遥·</w:t>
      </w:r>
      <w:r>
        <w:rPr>
          <w:rFonts w:hint="eastAsia" w:ascii="微软雅黑" w:hAnsi="微软雅黑" w:eastAsia="微软雅黑" w:cs="微软雅黑"/>
          <w:b/>
          <w:bCs/>
          <w:i w:val="0"/>
          <w:iCs w:val="0"/>
          <w:caps w:val="0"/>
          <w:color w:val="7030A0"/>
          <w:spacing w:val="0"/>
          <w:sz w:val="44"/>
          <w:szCs w:val="44"/>
          <w:lang w:val="en-US" w:eastAsia="zh-CN"/>
        </w:rPr>
        <w:t>趣河南5</w:t>
      </w:r>
      <w:r>
        <w:rPr>
          <w:rFonts w:hint="eastAsia" w:ascii="微软雅黑" w:hAnsi="微软雅黑" w:eastAsia="微软雅黑" w:cs="微软雅黑"/>
          <w:b/>
          <w:bCs/>
          <w:i w:val="0"/>
          <w:iCs w:val="0"/>
          <w:caps w:val="0"/>
          <w:color w:val="7030A0"/>
          <w:spacing w:val="0"/>
          <w:sz w:val="44"/>
          <w:szCs w:val="44"/>
        </w:rPr>
        <w:t>天</w:t>
      </w:r>
    </w:p>
    <w:p w14:paraId="0B6AA6E6">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i w:val="0"/>
          <w:iCs w:val="0"/>
          <w:caps w:val="0"/>
          <w:spacing w:val="0"/>
          <w:sz w:val="32"/>
          <w:szCs w:val="32"/>
        </w:rPr>
      </w:pPr>
      <w:r>
        <w:rPr>
          <w:rFonts w:hint="eastAsia" w:ascii="微软雅黑" w:hAnsi="微软雅黑" w:eastAsia="微软雅黑" w:cs="微软雅黑"/>
          <w:b/>
          <w:bCs/>
          <w:i w:val="0"/>
          <w:iCs w:val="0"/>
          <w:caps w:val="0"/>
          <w:spacing w:val="0"/>
          <w:sz w:val="32"/>
          <w:szCs w:val="32"/>
        </w:rPr>
        <w:t xml:space="preserve"> 0购物店</w:t>
      </w:r>
      <w:r>
        <w:rPr>
          <w:rFonts w:hint="eastAsia" w:ascii="微软雅黑" w:hAnsi="微软雅黑" w:eastAsia="微软雅黑" w:cs="微软雅黑"/>
          <w:b/>
          <w:bCs/>
          <w:i w:val="0"/>
          <w:iCs w:val="0"/>
          <w:caps w:val="0"/>
          <w:spacing w:val="0"/>
          <w:sz w:val="32"/>
          <w:szCs w:val="32"/>
          <w:lang w:val="en-US" w:eastAsia="zh-CN"/>
        </w:rPr>
        <w:t>·</w:t>
      </w:r>
      <w:r>
        <w:rPr>
          <w:rFonts w:hint="eastAsia" w:ascii="微软雅黑" w:hAnsi="微软雅黑" w:eastAsia="微软雅黑" w:cs="微软雅黑"/>
          <w:b/>
          <w:bCs/>
          <w:i w:val="0"/>
          <w:iCs w:val="0"/>
          <w:caps w:val="0"/>
          <w:spacing w:val="0"/>
          <w:sz w:val="32"/>
          <w:szCs w:val="32"/>
        </w:rPr>
        <w:t>白+黑0自费推荐·2</w:t>
      </w:r>
      <w:r>
        <w:rPr>
          <w:rFonts w:hint="eastAsia" w:ascii="微软雅黑" w:hAnsi="微软雅黑" w:eastAsia="微软雅黑" w:cs="微软雅黑"/>
          <w:b/>
          <w:bCs/>
          <w:i w:val="0"/>
          <w:iCs w:val="0"/>
          <w:caps w:val="0"/>
          <w:spacing w:val="0"/>
          <w:sz w:val="32"/>
          <w:szCs w:val="32"/>
          <w:lang w:val="en-US" w:eastAsia="zh-CN"/>
        </w:rPr>
        <w:t>5</w:t>
      </w:r>
      <w:r>
        <w:rPr>
          <w:rFonts w:hint="eastAsia" w:ascii="微软雅黑" w:hAnsi="微软雅黑" w:eastAsia="微软雅黑" w:cs="微软雅黑"/>
          <w:b/>
          <w:bCs/>
          <w:i w:val="0"/>
          <w:iCs w:val="0"/>
          <w:caps w:val="0"/>
          <w:spacing w:val="0"/>
          <w:sz w:val="32"/>
          <w:szCs w:val="32"/>
        </w:rPr>
        <w:t>人左右</w:t>
      </w:r>
    </w:p>
    <w:p w14:paraId="6B2E7AE8">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微软雅黑" w:hAnsi="微软雅黑" w:eastAsia="微软雅黑" w:cs="微软雅黑"/>
          <w:b/>
          <w:bCs/>
          <w:i w:val="0"/>
          <w:iCs w:val="0"/>
          <w:caps w:val="0"/>
          <w:spacing w:val="0"/>
          <w:sz w:val="32"/>
          <w:szCs w:val="32"/>
        </w:rPr>
      </w:pPr>
      <w:r>
        <w:rPr>
          <w:rFonts w:hint="eastAsia" w:ascii="微软雅黑" w:hAnsi="微软雅黑" w:eastAsia="微软雅黑" w:cs="微软雅黑"/>
          <w:b/>
          <w:bCs/>
          <w:i w:val="0"/>
          <w:iCs w:val="0"/>
          <w:caps w:val="0"/>
          <w:spacing w:val="0"/>
          <w:sz w:val="32"/>
          <w:szCs w:val="32"/>
        </w:rPr>
        <w:t>全程一车一导</w:t>
      </w:r>
    </w:p>
    <w:p w14:paraId="32EF0699">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等线" w:cs="Arial"/>
          <w:b/>
          <w:bCs/>
          <w:kern w:val="0"/>
          <w:sz w:val="32"/>
          <w:szCs w:val="32"/>
          <w:highlight w:val="yellow"/>
          <w:lang w:val="en-US" w:eastAsia="zh-CN"/>
        </w:rPr>
      </w:pPr>
      <w:r>
        <w:rPr>
          <w:rFonts w:hint="eastAsia" w:ascii="Arial" w:hAnsi="Arial" w:eastAsia="等线" w:cs="Arial"/>
          <w:b/>
          <w:bCs/>
          <w:kern w:val="0"/>
          <w:sz w:val="32"/>
          <w:szCs w:val="32"/>
          <w:highlight w:val="yellow"/>
          <w:lang w:val="en-US" w:eastAsia="zh-CN"/>
        </w:rPr>
        <w:t>青春不散场</w:t>
      </w:r>
      <w:r>
        <w:rPr>
          <w:rFonts w:hint="default" w:ascii="Arial" w:hAnsi="Arial" w:eastAsia="等线" w:cs="Arial"/>
          <w:b/>
          <w:bCs/>
          <w:kern w:val="0"/>
          <w:sz w:val="32"/>
          <w:szCs w:val="32"/>
          <w:highlight w:val="yellow"/>
          <w:lang w:val="en-US" w:eastAsia="zh-CN"/>
        </w:rPr>
        <w:t>旅行第一站·我们趣河南·朋友圈C位预定</w:t>
      </w:r>
    </w:p>
    <w:p w14:paraId="30360E4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b/>
          <w:bCs/>
          <w:sz w:val="24"/>
          <w:szCs w:val="32"/>
          <w:lang w:val="en-US" w:eastAsia="zh-CN"/>
        </w:rPr>
      </w:pPr>
      <w:r>
        <w:rPr>
          <w:rFonts w:hint="default"/>
          <w:b/>
          <w:bCs/>
          <w:sz w:val="32"/>
          <w:szCs w:val="40"/>
          <w:lang w:val="en-US" w:eastAsia="zh-CN"/>
        </w:rPr>
        <w:t>郑州海昌海洋公园/只有河南·戏剧幻城</w:t>
      </w:r>
      <w:r>
        <w:rPr>
          <w:rFonts w:hint="eastAsia"/>
          <w:b/>
          <w:bCs/>
          <w:sz w:val="28"/>
          <w:szCs w:val="36"/>
          <w:lang w:val="en-US" w:eastAsia="zh-CN"/>
        </w:rPr>
        <w:t>（2选1）</w:t>
      </w:r>
    </w:p>
    <w:p w14:paraId="754320B6">
      <w:pPr>
        <w:keepNext w:val="0"/>
        <w:keepLines w:val="0"/>
        <w:pageBreakBefore w:val="0"/>
        <w:numPr>
          <w:ilvl w:val="0"/>
          <w:numId w:val="0"/>
        </w:numPr>
        <w:kinsoku/>
        <w:wordWrap/>
        <w:overflowPunct/>
        <w:topLinePunct w:val="0"/>
        <w:autoSpaceDE/>
        <w:autoSpaceDN/>
        <w:bidi w:val="0"/>
        <w:adjustRightInd/>
        <w:snapToGrid/>
        <w:spacing w:line="500" w:lineRule="exact"/>
        <w:ind w:left="65" w:leftChars="0"/>
        <w:textAlignment w:val="auto"/>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b/>
          <w:color w:val="FFFFFF" w:themeColor="background1"/>
          <w:kern w:val="0"/>
          <w:sz w:val="24"/>
          <w:szCs w:val="24"/>
          <w:shd w:val="clear" w:fill="00B0F0"/>
          <w:vertAlign w:val="baseline"/>
          <w:lang w:val="en-US" w:eastAsia="zh-CN"/>
          <w14:textFill>
            <w14:solidFill>
              <w14:schemeClr w14:val="bg1"/>
            </w14:solidFill>
          </w14:textFill>
        </w:rPr>
        <w:t>真实承诺｜</w:t>
      </w:r>
      <w:r>
        <w:rPr>
          <w:rFonts w:hint="eastAsia" w:ascii="微软雅黑" w:hAnsi="微软雅黑" w:eastAsia="微软雅黑" w:cs="微软雅黑"/>
          <w:b/>
          <w:bCs/>
          <w:i w:val="0"/>
          <w:iCs w:val="0"/>
          <w:caps w:val="0"/>
          <w:spacing w:val="0"/>
          <w:sz w:val="24"/>
          <w:szCs w:val="24"/>
        </w:rPr>
        <w:t>全程</w:t>
      </w:r>
      <w:r>
        <w:rPr>
          <w:rFonts w:hint="eastAsia" w:ascii="微软雅黑" w:hAnsi="微软雅黑" w:eastAsia="微软雅黑" w:cs="微软雅黑"/>
          <w:b/>
          <w:bCs/>
          <w:i w:val="0"/>
          <w:iCs w:val="0"/>
          <w:caps w:val="0"/>
          <w:spacing w:val="0"/>
          <w:sz w:val="28"/>
          <w:szCs w:val="28"/>
        </w:rPr>
        <w:t>无购物店，无演绎推荐，无餐厅店</w:t>
      </w:r>
      <w:r>
        <w:rPr>
          <w:rFonts w:hint="eastAsia" w:ascii="微软雅黑" w:hAnsi="微软雅黑" w:eastAsia="微软雅黑" w:cs="微软雅黑"/>
          <w:i w:val="0"/>
          <w:iCs w:val="0"/>
          <w:caps w:val="0"/>
          <w:spacing w:val="0"/>
          <w:sz w:val="24"/>
          <w:szCs w:val="24"/>
        </w:rPr>
        <w:t>，</w:t>
      </w:r>
      <w:r>
        <w:rPr>
          <w:rFonts w:hint="eastAsia" w:ascii="微软雅黑" w:hAnsi="微软雅黑" w:eastAsia="微软雅黑" w:cs="微软雅黑"/>
          <w:b/>
          <w:bCs/>
          <w:i w:val="0"/>
          <w:iCs w:val="0"/>
          <w:caps w:val="0"/>
          <w:color w:val="FF0000"/>
          <w:spacing w:val="0"/>
          <w:sz w:val="24"/>
          <w:szCs w:val="24"/>
        </w:rPr>
        <w:t>违约立赔2000元/人</w:t>
      </w:r>
    </w:p>
    <w:p w14:paraId="55E09E20">
      <w:pPr>
        <w:keepNext w:val="0"/>
        <w:keepLines w:val="0"/>
        <w:pageBreakBefore w:val="0"/>
        <w:numPr>
          <w:ilvl w:val="0"/>
          <w:numId w:val="0"/>
        </w:numPr>
        <w:kinsoku/>
        <w:wordWrap/>
        <w:overflowPunct/>
        <w:topLinePunct w:val="0"/>
        <w:autoSpaceDE/>
        <w:autoSpaceDN/>
        <w:bidi w:val="0"/>
        <w:adjustRightInd/>
        <w:snapToGrid/>
        <w:spacing w:line="500" w:lineRule="exact"/>
        <w:ind w:left="65" w:leftChars="0"/>
        <w:textAlignment w:val="auto"/>
        <w:rPr>
          <w:rFonts w:hint="eastAsia" w:ascii="微软雅黑" w:hAnsi="微软雅黑" w:eastAsia="微软雅黑" w:cs="微软雅黑"/>
          <w:lang w:val="en-US" w:eastAsia="zh-CN"/>
        </w:rPr>
      </w:pPr>
      <w:r>
        <w:rPr>
          <w:rFonts w:hint="eastAsia" w:ascii="微软雅黑" w:hAnsi="微软雅黑" w:eastAsia="微软雅黑" w:cs="微软雅黑"/>
          <w:b/>
          <w:color w:val="FFFFFF" w:themeColor="background1"/>
          <w:kern w:val="0"/>
          <w:sz w:val="24"/>
          <w:szCs w:val="24"/>
          <w:shd w:val="clear" w:fill="00B0F0"/>
          <w:vertAlign w:val="baseline"/>
          <w:lang w:val="en-US" w:eastAsia="zh-CN"/>
          <w14:textFill>
            <w14:solidFill>
              <w14:schemeClr w14:val="bg1"/>
            </w14:solidFill>
          </w14:textFill>
        </w:rPr>
        <w:t>真无自费｜</w:t>
      </w:r>
      <w:r>
        <w:rPr>
          <w:rFonts w:hint="eastAsia" w:ascii="微软雅黑" w:hAnsi="微软雅黑" w:eastAsia="微软雅黑" w:cs="微软雅黑"/>
          <w:b/>
          <w:bCs/>
          <w:i w:val="0"/>
          <w:iCs w:val="0"/>
          <w:caps w:val="0"/>
          <w:spacing w:val="0"/>
          <w:sz w:val="24"/>
          <w:szCs w:val="24"/>
        </w:rPr>
        <w:t>全程</w:t>
      </w:r>
      <w:r>
        <w:rPr>
          <w:rFonts w:hint="eastAsia" w:ascii="微软雅黑" w:hAnsi="微软雅黑" w:eastAsia="微软雅黑" w:cs="微软雅黑"/>
          <w:b/>
          <w:bCs/>
          <w:i w:val="0"/>
          <w:iCs w:val="0"/>
          <w:caps w:val="0"/>
          <w:spacing w:val="0"/>
          <w:sz w:val="28"/>
          <w:szCs w:val="28"/>
        </w:rPr>
        <w:t>0自费景点</w:t>
      </w:r>
      <w:r>
        <w:rPr>
          <w:rFonts w:hint="eastAsia" w:ascii="微软雅黑" w:hAnsi="微软雅黑" w:eastAsia="微软雅黑" w:cs="微软雅黑"/>
          <w:i w:val="0"/>
          <w:iCs w:val="0"/>
          <w:caps w:val="0"/>
          <w:spacing w:val="0"/>
          <w:sz w:val="28"/>
          <w:szCs w:val="28"/>
        </w:rPr>
        <w:t>，绝</w:t>
      </w:r>
      <w:r>
        <w:rPr>
          <w:rFonts w:hint="eastAsia" w:ascii="微软雅黑" w:hAnsi="微软雅黑" w:eastAsia="微软雅黑" w:cs="微软雅黑"/>
          <w:b/>
          <w:bCs/>
          <w:i w:val="0"/>
          <w:iCs w:val="0"/>
          <w:caps w:val="0"/>
          <w:spacing w:val="0"/>
          <w:sz w:val="28"/>
          <w:szCs w:val="28"/>
        </w:rPr>
        <w:t>不推荐自费景点，绝不推荐任何演绎，</w:t>
      </w:r>
      <w:r>
        <w:rPr>
          <w:rFonts w:hint="eastAsia" w:ascii="微软雅黑" w:hAnsi="微软雅黑" w:eastAsia="微软雅黑" w:cs="微软雅黑"/>
          <w:b/>
          <w:bCs/>
          <w:i w:val="0"/>
          <w:iCs w:val="0"/>
          <w:caps w:val="0"/>
          <w:spacing w:val="0"/>
          <w:sz w:val="28"/>
          <w:szCs w:val="28"/>
          <w:lang w:val="en-US" w:eastAsia="zh-CN"/>
        </w:rPr>
        <w:t>绝不暗推餐升级</w:t>
      </w:r>
      <w:r>
        <w:rPr>
          <w:rFonts w:hint="eastAsia" w:ascii="微软雅黑" w:hAnsi="微软雅黑" w:eastAsia="微软雅黑" w:cs="微软雅黑"/>
          <w:i w:val="0"/>
          <w:iCs w:val="0"/>
          <w:caps w:val="0"/>
          <w:spacing w:val="0"/>
          <w:sz w:val="24"/>
          <w:szCs w:val="24"/>
        </w:rPr>
        <w:t>，</w:t>
      </w:r>
      <w:r>
        <w:rPr>
          <w:rFonts w:hint="eastAsia" w:ascii="微软雅黑" w:hAnsi="微软雅黑" w:eastAsia="微软雅黑" w:cs="微软雅黑"/>
          <w:b/>
          <w:bCs/>
          <w:i w:val="0"/>
          <w:iCs w:val="0"/>
          <w:caps w:val="0"/>
          <w:color w:val="FF0000"/>
          <w:spacing w:val="0"/>
          <w:sz w:val="24"/>
          <w:szCs w:val="24"/>
        </w:rPr>
        <w:t xml:space="preserve">违约赔付2000元/人 </w:t>
      </w:r>
    </w:p>
    <w:p w14:paraId="7B2B9377">
      <w:pPr>
        <w:keepNext w:val="0"/>
        <w:keepLines w:val="0"/>
        <w:pageBreakBefore w:val="0"/>
        <w:numPr>
          <w:ilvl w:val="0"/>
          <w:numId w:val="0"/>
        </w:numPr>
        <w:kinsoku/>
        <w:wordWrap/>
        <w:overflowPunct/>
        <w:topLinePunct w:val="0"/>
        <w:autoSpaceDE/>
        <w:autoSpaceDN/>
        <w:bidi w:val="0"/>
        <w:adjustRightInd/>
        <w:snapToGrid/>
        <w:spacing w:line="500" w:lineRule="exact"/>
        <w:ind w:left="65" w:leftChars="0"/>
        <w:textAlignment w:val="auto"/>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b/>
          <w:color w:val="FFFFFF" w:themeColor="background1"/>
          <w:kern w:val="0"/>
          <w:sz w:val="24"/>
          <w:szCs w:val="24"/>
          <w:shd w:val="clear" w:fill="00B0F0"/>
          <w:vertAlign w:val="baseline"/>
          <w:lang w:val="en-US" w:eastAsia="zh-CN"/>
          <w14:textFill>
            <w14:solidFill>
              <w14:schemeClr w14:val="bg1"/>
            </w14:solidFill>
          </w14:textFill>
        </w:rPr>
        <w:t>安心服务｜</w:t>
      </w:r>
      <w:r>
        <w:rPr>
          <w:rFonts w:hint="eastAsia" w:ascii="微软雅黑" w:hAnsi="微软雅黑" w:eastAsia="微软雅黑" w:cs="微软雅黑"/>
          <w:i w:val="0"/>
          <w:iCs w:val="0"/>
          <w:caps w:val="0"/>
          <w:spacing w:val="0"/>
          <w:sz w:val="24"/>
          <w:szCs w:val="24"/>
          <w:lang w:val="en-US" w:eastAsia="zh-CN"/>
        </w:rPr>
        <w:t>全程</w:t>
      </w:r>
      <w:r>
        <w:rPr>
          <w:rFonts w:hint="eastAsia" w:ascii="微软雅黑" w:hAnsi="微软雅黑" w:eastAsia="微软雅黑" w:cs="微软雅黑"/>
          <w:b/>
          <w:bCs/>
          <w:i w:val="0"/>
          <w:iCs w:val="0"/>
          <w:caps w:val="0"/>
          <w:spacing w:val="0"/>
          <w:sz w:val="24"/>
          <w:szCs w:val="24"/>
          <w:lang w:val="en-US" w:eastAsia="zh-CN"/>
        </w:rPr>
        <w:t>一车一导</w:t>
      </w:r>
      <w:r>
        <w:rPr>
          <w:rFonts w:hint="eastAsia" w:ascii="微软雅黑" w:hAnsi="微软雅黑" w:eastAsia="微软雅黑" w:cs="微软雅黑"/>
          <w:i w:val="0"/>
          <w:iCs w:val="0"/>
          <w:caps w:val="0"/>
          <w:spacing w:val="0"/>
          <w:sz w:val="24"/>
          <w:szCs w:val="24"/>
          <w:lang w:val="en-US" w:eastAsia="zh-CN"/>
        </w:rPr>
        <w:t>：</w:t>
      </w:r>
      <w:r>
        <w:rPr>
          <w:rFonts w:hint="eastAsia" w:ascii="微软雅黑" w:hAnsi="微软雅黑" w:eastAsia="微软雅黑" w:cs="微软雅黑"/>
          <w:b/>
          <w:bCs/>
          <w:i w:val="0"/>
          <w:iCs w:val="0"/>
          <w:caps w:val="0"/>
          <w:color w:val="FF0000"/>
          <w:spacing w:val="0"/>
          <w:sz w:val="24"/>
          <w:szCs w:val="24"/>
          <w:lang w:val="en-US" w:eastAsia="zh-CN"/>
        </w:rPr>
        <w:t xml:space="preserve">2人即配持证导兼司，5人即享“司+导”双服务 </w:t>
      </w:r>
      <w:r>
        <w:rPr>
          <w:rFonts w:hint="eastAsia" w:ascii="微软雅黑" w:hAnsi="微软雅黑" w:eastAsia="微软雅黑" w:cs="微软雅黑"/>
          <w:i w:val="0"/>
          <w:iCs w:val="0"/>
          <w:caps w:val="0"/>
          <w:spacing w:val="0"/>
          <w:sz w:val="24"/>
          <w:szCs w:val="24"/>
          <w:lang w:val="en-US" w:eastAsia="zh-CN"/>
        </w:rPr>
        <w:t xml:space="preserve"> </w:t>
      </w:r>
    </w:p>
    <w:p w14:paraId="7848425E">
      <w:pPr>
        <w:pStyle w:val="29"/>
        <w:keepNext w:val="0"/>
        <w:keepLines w:val="0"/>
        <w:pageBreakBefore w:val="0"/>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b/>
          <w:color w:val="FFFFFF" w:themeColor="background1"/>
          <w:kern w:val="0"/>
          <w:sz w:val="24"/>
          <w:szCs w:val="24"/>
          <w:shd w:val="clear" w:fill="00B0F0"/>
          <w:vertAlign w:val="baseline"/>
          <w:lang w:val="en-US" w:eastAsia="zh-CN" w:bidi="ar-SA"/>
          <w14:textFill>
            <w14:solidFill>
              <w14:schemeClr w14:val="bg1"/>
            </w14:solidFill>
          </w14:textFill>
        </w:rPr>
      </w:pPr>
      <w:r>
        <w:rPr>
          <w:rFonts w:hint="eastAsia" w:ascii="微软雅黑" w:hAnsi="微软雅黑" w:eastAsia="微软雅黑" w:cs="微软雅黑"/>
          <w:b/>
          <w:color w:val="FFFFFF" w:themeColor="background1"/>
          <w:kern w:val="0"/>
          <w:sz w:val="24"/>
          <w:szCs w:val="24"/>
          <w:shd w:val="clear" w:fill="00B0F0"/>
          <w:vertAlign w:val="baseline"/>
          <w:lang w:val="en-US" w:eastAsia="zh-CN" w:bidi="ar-SA"/>
          <w14:textFill>
            <w14:solidFill>
              <w14:schemeClr w14:val="bg1"/>
            </w14:solidFill>
          </w14:textFill>
        </w:rPr>
        <w:t>自由的旅行：你的旅行你做主｜</w:t>
      </w:r>
    </w:p>
    <w:p w14:paraId="62CCC546">
      <w:pPr>
        <w:pStyle w:val="29"/>
        <w:keepNext w:val="0"/>
        <w:keepLines w:val="0"/>
        <w:pageBreakBefore w:val="0"/>
        <w:kinsoku/>
        <w:wordWrap/>
        <w:overflowPunct/>
        <w:topLinePunct w:val="0"/>
        <w:autoSpaceDE/>
        <w:autoSpaceDN/>
        <w:bidi w:val="0"/>
        <w:adjustRightInd/>
        <w:snapToGrid/>
        <w:spacing w:line="500" w:lineRule="exact"/>
        <w:textAlignment w:val="auto"/>
        <w:rPr>
          <w:rFonts w:hint="eastAsia"/>
          <w:b/>
          <w:bCs/>
          <w:sz w:val="28"/>
          <w:szCs w:val="28"/>
        </w:rPr>
      </w:pPr>
      <w:r>
        <w:rPr>
          <w:rFonts w:hint="eastAsia"/>
          <w:b/>
          <w:bCs/>
          <w:sz w:val="28"/>
          <w:szCs w:val="28"/>
          <w:lang w:val="en-US" w:eastAsia="zh-CN"/>
        </w:rPr>
        <w:t>酒店自由选：携程网评</w:t>
      </w:r>
      <w:r>
        <w:rPr>
          <w:rFonts w:hint="eastAsia"/>
          <w:b/>
          <w:bCs/>
          <w:sz w:val="28"/>
          <w:szCs w:val="28"/>
        </w:rPr>
        <w:t>3钻舒适型 / 4钻品质型，</w:t>
      </w:r>
      <w:r>
        <w:rPr>
          <w:rFonts w:hint="eastAsia"/>
          <w:b/>
          <w:bCs/>
          <w:sz w:val="28"/>
          <w:szCs w:val="28"/>
          <w:lang w:val="en-US" w:eastAsia="zh-CN"/>
        </w:rPr>
        <w:t>任选</w:t>
      </w:r>
    </w:p>
    <w:p w14:paraId="5242D28A">
      <w:pPr>
        <w:keepNext w:val="0"/>
        <w:keepLines w:val="0"/>
        <w:pageBreakBefore w:val="0"/>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b/>
          <w:bCs/>
          <w:i w:val="0"/>
          <w:iCs w:val="0"/>
          <w:caps w:val="0"/>
          <w:color w:val="FFFFFF" w:themeColor="background1"/>
          <w:spacing w:val="0"/>
          <w:sz w:val="24"/>
          <w:szCs w:val="24"/>
          <w:shd w:val="clear" w:fill="92D050"/>
          <w:lang w:val="en-US" w:eastAsia="zh-CN"/>
          <w14:textFill>
            <w14:solidFill>
              <w14:schemeClr w14:val="bg1"/>
            </w14:solidFill>
          </w14:textFill>
        </w:rPr>
      </w:pPr>
      <w:r>
        <w:rPr>
          <w:rFonts w:hint="eastAsia"/>
          <w:b/>
          <w:bCs/>
          <w:sz w:val="28"/>
          <w:szCs w:val="36"/>
          <w:lang w:val="en-US" w:eastAsia="zh-CN"/>
        </w:rPr>
        <w:t xml:space="preserve">景点自由选：万岁山武侠城/清明上河园（2选1）  </w:t>
      </w:r>
    </w:p>
    <w:p w14:paraId="73E7D2A8">
      <w:pPr>
        <w:keepNext w:val="0"/>
        <w:keepLines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i w:val="0"/>
          <w:iCs w:val="0"/>
          <w:caps w:val="0"/>
          <w:spacing w:val="0"/>
          <w:sz w:val="24"/>
          <w:szCs w:val="24"/>
        </w:rPr>
      </w:pPr>
      <w:r>
        <w:rPr>
          <w:rFonts w:hint="eastAsia" w:ascii="微软雅黑" w:hAnsi="微软雅黑" w:eastAsia="微软雅黑" w:cs="微软雅黑"/>
          <w:b/>
          <w:color w:val="FFFFFF" w:themeColor="background1"/>
          <w:kern w:val="0"/>
          <w:sz w:val="24"/>
          <w:szCs w:val="24"/>
          <w:shd w:val="clear" w:fill="00B0F0"/>
          <w:vertAlign w:val="baseline"/>
          <w:lang w:val="en-US" w:eastAsia="zh-CN"/>
          <w14:textFill>
            <w14:solidFill>
              <w14:schemeClr w14:val="bg1"/>
            </w14:solidFill>
          </w14:textFill>
        </w:rPr>
        <w:t>顶流全含｜</w:t>
      </w:r>
      <w:r>
        <w:rPr>
          <w:rFonts w:hint="eastAsia" w:ascii="微软雅黑" w:hAnsi="微软雅黑" w:eastAsia="微软雅黑" w:cs="微软雅黑"/>
          <w:b/>
          <w:bCs/>
          <w:sz w:val="24"/>
          <w:szCs w:val="32"/>
          <w:lang w:val="en-US" w:eastAsia="zh-CN"/>
        </w:rPr>
        <w:t>5A</w:t>
      </w:r>
      <w:r>
        <w:rPr>
          <w:rFonts w:hint="eastAsia" w:ascii="微软雅黑" w:hAnsi="微软雅黑" w:eastAsia="微软雅黑" w:cs="微软雅黑"/>
          <w:b/>
          <w:bCs/>
          <w:color w:val="0000FF"/>
          <w:sz w:val="24"/>
          <w:szCs w:val="32"/>
          <w:lang w:val="en-US" w:eastAsia="zh-CN"/>
        </w:rPr>
        <w:t>老君山+</w:t>
      </w:r>
      <w:r>
        <w:rPr>
          <w:rFonts w:hint="eastAsia" w:ascii="微软雅黑" w:hAnsi="微软雅黑" w:eastAsia="微软雅黑" w:cs="微软雅黑"/>
          <w:b/>
          <w:bCs/>
          <w:sz w:val="24"/>
          <w:szCs w:val="32"/>
          <w:lang w:val="en-US" w:eastAsia="zh-CN"/>
        </w:rPr>
        <w:t>5A</w:t>
      </w:r>
      <w:r>
        <w:rPr>
          <w:rFonts w:hint="eastAsia" w:ascii="微软雅黑" w:hAnsi="微软雅黑" w:eastAsia="微软雅黑" w:cs="微软雅黑"/>
          <w:b/>
          <w:bCs/>
          <w:color w:val="0000FF"/>
          <w:sz w:val="24"/>
          <w:szCs w:val="32"/>
          <w:lang w:val="en-US" w:eastAsia="zh-CN"/>
        </w:rPr>
        <w:t>龙门石窟+</w:t>
      </w:r>
      <w:r>
        <w:rPr>
          <w:rFonts w:hint="eastAsia" w:ascii="微软雅黑" w:hAnsi="微软雅黑" w:eastAsia="微软雅黑" w:cs="微软雅黑"/>
          <w:b/>
          <w:bCs/>
          <w:sz w:val="24"/>
          <w:szCs w:val="32"/>
          <w:lang w:val="en-US" w:eastAsia="zh-CN"/>
        </w:rPr>
        <w:t>5A</w:t>
      </w:r>
      <w:r>
        <w:rPr>
          <w:rFonts w:hint="eastAsia" w:ascii="微软雅黑" w:hAnsi="微软雅黑" w:eastAsia="微软雅黑" w:cs="微软雅黑"/>
          <w:b/>
          <w:bCs/>
          <w:color w:val="0000FF"/>
          <w:sz w:val="24"/>
          <w:szCs w:val="32"/>
          <w:lang w:val="en-US" w:eastAsia="zh-CN"/>
        </w:rPr>
        <w:t>少林寺</w:t>
      </w:r>
      <w:r>
        <w:rPr>
          <w:rFonts w:hint="eastAsia" w:ascii="微软雅黑" w:hAnsi="微软雅黑" w:eastAsia="微软雅黑" w:cs="微软雅黑"/>
          <w:b/>
          <w:bCs/>
          <w:sz w:val="22"/>
          <w:szCs w:val="28"/>
          <w:lang w:val="en-US" w:eastAsia="zh-CN"/>
        </w:rPr>
        <w:t>+武侠城/清园+海昌/只有河南+丽景门十字街，经典与潮流一网打尽</w:t>
      </w:r>
    </w:p>
    <w:p w14:paraId="3CCFC633">
      <w:pPr>
        <w:keepNext w:val="0"/>
        <w:keepLines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b/>
          <w:bCs/>
          <w:i w:val="0"/>
          <w:iCs w:val="0"/>
          <w:caps w:val="0"/>
          <w:color w:val="FF0000"/>
          <w:spacing w:val="0"/>
          <w:sz w:val="24"/>
          <w:szCs w:val="24"/>
          <w:lang w:val="en-US" w:eastAsia="zh-CN"/>
        </w:rPr>
      </w:pPr>
      <w:r>
        <w:rPr>
          <w:rFonts w:hint="eastAsia" w:ascii="微软雅黑" w:hAnsi="微软雅黑" w:eastAsia="微软雅黑" w:cs="微软雅黑"/>
          <w:b/>
          <w:color w:val="FFFFFF" w:themeColor="background1"/>
          <w:kern w:val="0"/>
          <w:sz w:val="24"/>
          <w:szCs w:val="24"/>
          <w:shd w:val="clear" w:fill="00B0F0"/>
          <w:vertAlign w:val="baseline"/>
          <w:lang w:val="en-US" w:eastAsia="zh-CN"/>
          <w14:textFill>
            <w14:solidFill>
              <w14:schemeClr w14:val="bg1"/>
            </w14:solidFill>
          </w14:textFill>
        </w:rPr>
        <w:t>赠演绎｜</w:t>
      </w:r>
      <w:r>
        <w:rPr>
          <w:rFonts w:hint="eastAsia" w:ascii="微软雅黑" w:hAnsi="微软雅黑" w:eastAsia="微软雅黑" w:cs="微软雅黑"/>
          <w:b/>
          <w:bCs/>
          <w:i w:val="0"/>
          <w:iCs w:val="0"/>
          <w:caps w:val="0"/>
          <w:color w:val="FF0000"/>
          <w:spacing w:val="0"/>
          <w:sz w:val="24"/>
          <w:szCs w:val="24"/>
          <w:lang w:val="en-US" w:eastAsia="zh-CN"/>
        </w:rPr>
        <w:t>价值238元《功夫天下秀》</w:t>
      </w:r>
    </w:p>
    <w:p w14:paraId="10A6128D">
      <w:pPr>
        <w:keepNext w:val="0"/>
        <w:keepLines w:val="0"/>
        <w:pageBreakBefore w:val="0"/>
        <w:numPr>
          <w:ilvl w:val="0"/>
          <w:numId w:val="0"/>
        </w:numPr>
        <w:kinsoku/>
        <w:wordWrap/>
        <w:overflowPunct/>
        <w:topLinePunct w:val="0"/>
        <w:autoSpaceDE/>
        <w:autoSpaceDN/>
        <w:bidi w:val="0"/>
        <w:adjustRightInd/>
        <w:snapToGrid/>
        <w:spacing w:line="500" w:lineRule="exact"/>
        <w:textAlignment w:val="auto"/>
        <w:rPr>
          <w:rFonts w:hint="eastAsia" w:ascii="微软雅黑" w:hAnsi="微软雅黑" w:eastAsia="微软雅黑" w:cs="微软雅黑"/>
          <w:b/>
          <w:bCs/>
          <w:i w:val="0"/>
          <w:iCs w:val="0"/>
          <w:caps w:val="0"/>
          <w:color w:val="FF0000"/>
          <w:spacing w:val="0"/>
          <w:sz w:val="24"/>
          <w:szCs w:val="24"/>
          <w:lang w:val="en-US" w:eastAsia="zh-CN"/>
        </w:rPr>
      </w:pPr>
    </w:p>
    <w:tbl>
      <w:tblPr>
        <w:tblStyle w:val="13"/>
        <w:tblW w:w="10865" w:type="dxa"/>
        <w:jc w:val="center"/>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Layout w:type="fixed"/>
        <w:tblCellMar>
          <w:top w:w="0" w:type="dxa"/>
          <w:left w:w="108" w:type="dxa"/>
          <w:bottom w:w="0" w:type="dxa"/>
          <w:right w:w="108" w:type="dxa"/>
        </w:tblCellMar>
      </w:tblPr>
      <w:tblGrid>
        <w:gridCol w:w="623"/>
        <w:gridCol w:w="48"/>
        <w:gridCol w:w="810"/>
        <w:gridCol w:w="5160"/>
        <w:gridCol w:w="452"/>
        <w:gridCol w:w="740"/>
        <w:gridCol w:w="1043"/>
        <w:gridCol w:w="186"/>
        <w:gridCol w:w="69"/>
        <w:gridCol w:w="1734"/>
      </w:tblGrid>
      <w:tr w14:paraId="6F99CF28">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PrEx>
        <w:trPr>
          <w:trHeight w:val="335" w:hRule="atLeast"/>
          <w:jc w:val="center"/>
        </w:trPr>
        <w:tc>
          <w:tcPr>
            <w:tcW w:w="10865" w:type="dxa"/>
            <w:gridSpan w:val="10"/>
            <w:tcBorders>
              <w:tl2br w:val="nil"/>
              <w:tr2bl w:val="nil"/>
            </w:tcBorders>
            <w:shd w:val="clear" w:color="auto" w:fill="00B0F0"/>
            <w:noWrap w:val="0"/>
            <w:vAlign w:val="top"/>
          </w:tcPr>
          <w:p w14:paraId="2BE47D7C">
            <w:pPr>
              <w:keepNext w:val="0"/>
              <w:keepLines w:val="0"/>
              <w:pageBreakBefore w:val="0"/>
              <w:kinsoku/>
              <w:wordWrap/>
              <w:overflowPunct/>
              <w:topLinePunct w:val="0"/>
              <w:bidi w:val="0"/>
              <w:spacing w:line="480" w:lineRule="auto"/>
              <w:ind w:right="-151" w:rightChars="-72"/>
              <w:jc w:val="center"/>
              <w:textAlignment w:val="auto"/>
              <w:rPr>
                <w:rFonts w:hint="eastAsia" w:ascii="微软雅黑" w:hAnsi="微软雅黑" w:eastAsia="微软雅黑" w:cs="微软雅黑"/>
                <w:b/>
                <w:color w:val="FFFFFF"/>
                <w:kern w:val="0"/>
                <w:sz w:val="24"/>
                <w:szCs w:val="24"/>
                <w:vertAlign w:val="baseline"/>
                <w:lang w:eastAsia="zh-CN"/>
              </w:rPr>
            </w:pPr>
            <w:r>
              <w:rPr>
                <w:rFonts w:hint="eastAsia" w:ascii="微软雅黑" w:hAnsi="微软雅黑" w:eastAsia="微软雅黑" w:cs="微软雅黑"/>
                <w:b/>
                <w:color w:val="FFFFFF"/>
                <w:kern w:val="0"/>
                <w:sz w:val="28"/>
                <w:szCs w:val="28"/>
                <w:vertAlign w:val="baseline"/>
                <w:lang w:eastAsia="zh-CN"/>
              </w:rPr>
              <w:t>简</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版</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行</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程</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安</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排</w:t>
            </w:r>
          </w:p>
        </w:tc>
      </w:tr>
      <w:tr w14:paraId="5B94B4E9">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90" w:hRule="atLeast"/>
          <w:jc w:val="center"/>
        </w:trPr>
        <w:tc>
          <w:tcPr>
            <w:tcW w:w="623" w:type="dxa"/>
            <w:tcBorders>
              <w:tl2br w:val="nil"/>
              <w:tr2bl w:val="nil"/>
            </w:tcBorders>
            <w:shd w:val="clear" w:color="auto" w:fill="auto"/>
            <w:noWrap w:val="0"/>
            <w:vAlign w:val="top"/>
          </w:tcPr>
          <w:p w14:paraId="152F3122">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D1</w:t>
            </w:r>
          </w:p>
        </w:tc>
        <w:tc>
          <w:tcPr>
            <w:tcW w:w="7210" w:type="dxa"/>
            <w:gridSpan w:val="5"/>
            <w:tcBorders>
              <w:tl2br w:val="nil"/>
              <w:tr2bl w:val="nil"/>
            </w:tcBorders>
            <w:shd w:val="clear" w:color="auto" w:fill="auto"/>
            <w:noWrap w:val="0"/>
            <w:vAlign w:val="top"/>
          </w:tcPr>
          <w:p w14:paraId="31290CCB">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出发地</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kern w:val="2"/>
                <w:sz w:val="24"/>
                <w:szCs w:val="24"/>
                <w:lang w:val="en-US" w:eastAsia="zh-CN" w:bidi="ar-SA"/>
              </w:rPr>
              <w:t>专车接站/接机 入住酒店</w:t>
            </w:r>
          </w:p>
        </w:tc>
        <w:tc>
          <w:tcPr>
            <w:tcW w:w="1298" w:type="dxa"/>
            <w:gridSpan w:val="3"/>
            <w:tcBorders>
              <w:tl2br w:val="nil"/>
              <w:tr2bl w:val="nil"/>
            </w:tcBorders>
            <w:shd w:val="clear" w:color="auto" w:fill="auto"/>
            <w:noWrap w:val="0"/>
            <w:vAlign w:val="top"/>
          </w:tcPr>
          <w:p w14:paraId="25E7AAC1">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w:t>
            </w:r>
          </w:p>
        </w:tc>
        <w:tc>
          <w:tcPr>
            <w:tcW w:w="1734" w:type="dxa"/>
            <w:tcBorders>
              <w:tl2br w:val="nil"/>
              <w:tr2bl w:val="nil"/>
            </w:tcBorders>
            <w:shd w:val="clear" w:color="auto" w:fill="auto"/>
            <w:noWrap w:val="0"/>
            <w:vAlign w:val="top"/>
          </w:tcPr>
          <w:p w14:paraId="29EAF071">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eastAsia="zh-CN"/>
              </w:rPr>
              <w:t>住：</w:t>
            </w:r>
            <w:r>
              <w:rPr>
                <w:rFonts w:hint="eastAsia" w:ascii="微软雅黑" w:hAnsi="微软雅黑" w:eastAsia="微软雅黑" w:cs="微软雅黑"/>
                <w:b/>
                <w:color w:val="auto"/>
                <w:kern w:val="0"/>
                <w:sz w:val="24"/>
                <w:szCs w:val="24"/>
                <w:vertAlign w:val="baseline"/>
                <w:lang w:val="en-US" w:eastAsia="zh-CN"/>
              </w:rPr>
              <w:t>郑州</w:t>
            </w:r>
          </w:p>
        </w:tc>
      </w:tr>
      <w:tr w14:paraId="17C1E547">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414" w:hRule="atLeast"/>
          <w:jc w:val="center"/>
        </w:trPr>
        <w:tc>
          <w:tcPr>
            <w:tcW w:w="623" w:type="dxa"/>
            <w:tcBorders>
              <w:tl2br w:val="nil"/>
              <w:tr2bl w:val="nil"/>
            </w:tcBorders>
            <w:shd w:val="clear" w:color="auto" w:fill="auto"/>
            <w:noWrap w:val="0"/>
            <w:vAlign w:val="top"/>
          </w:tcPr>
          <w:p w14:paraId="502293FE">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D2</w:t>
            </w:r>
          </w:p>
        </w:tc>
        <w:tc>
          <w:tcPr>
            <w:tcW w:w="7210" w:type="dxa"/>
            <w:gridSpan w:val="5"/>
            <w:tcBorders>
              <w:tl2br w:val="nil"/>
              <w:tr2bl w:val="nil"/>
            </w:tcBorders>
            <w:shd w:val="clear" w:color="auto" w:fill="auto"/>
            <w:noWrap w:val="0"/>
            <w:vAlign w:val="top"/>
          </w:tcPr>
          <w:p w14:paraId="3A507F81">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eastAsia="zh-CN"/>
              </w:rPr>
              <w:t>老君山</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洛邑古城</w:t>
            </w:r>
          </w:p>
        </w:tc>
        <w:tc>
          <w:tcPr>
            <w:tcW w:w="1298" w:type="dxa"/>
            <w:gridSpan w:val="3"/>
            <w:tcBorders>
              <w:tl2br w:val="nil"/>
              <w:tr2bl w:val="nil"/>
            </w:tcBorders>
            <w:shd w:val="clear" w:color="auto" w:fill="auto"/>
            <w:noWrap w:val="0"/>
            <w:vAlign w:val="top"/>
          </w:tcPr>
          <w:p w14:paraId="7761AE26">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eastAsia="zh-CN"/>
              </w:rPr>
              <w:t>早中</w:t>
            </w:r>
          </w:p>
        </w:tc>
        <w:tc>
          <w:tcPr>
            <w:tcW w:w="1734" w:type="dxa"/>
            <w:tcBorders>
              <w:tl2br w:val="nil"/>
              <w:tr2bl w:val="nil"/>
            </w:tcBorders>
            <w:shd w:val="clear" w:color="auto" w:fill="auto"/>
            <w:noWrap w:val="0"/>
            <w:vAlign w:val="top"/>
          </w:tcPr>
          <w:p w14:paraId="03E85A5E">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eastAsia="zh-CN"/>
              </w:rPr>
              <w:t>住：</w:t>
            </w:r>
            <w:r>
              <w:rPr>
                <w:rFonts w:hint="eastAsia" w:ascii="微软雅黑" w:hAnsi="微软雅黑" w:eastAsia="微软雅黑" w:cs="微软雅黑"/>
                <w:b/>
                <w:color w:val="auto"/>
                <w:kern w:val="0"/>
                <w:sz w:val="24"/>
                <w:szCs w:val="24"/>
                <w:vertAlign w:val="baseline"/>
                <w:lang w:val="en-US" w:eastAsia="zh-CN"/>
              </w:rPr>
              <w:t>洛阳</w:t>
            </w:r>
          </w:p>
        </w:tc>
      </w:tr>
      <w:tr w14:paraId="5847CAF6">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414" w:hRule="atLeast"/>
          <w:jc w:val="center"/>
        </w:trPr>
        <w:tc>
          <w:tcPr>
            <w:tcW w:w="623" w:type="dxa"/>
            <w:tcBorders>
              <w:tl2br w:val="nil"/>
              <w:tr2bl w:val="nil"/>
            </w:tcBorders>
            <w:shd w:val="clear" w:color="auto" w:fill="auto"/>
            <w:noWrap w:val="0"/>
            <w:vAlign w:val="top"/>
          </w:tcPr>
          <w:p w14:paraId="785FF8F7">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D3</w:t>
            </w:r>
          </w:p>
        </w:tc>
        <w:tc>
          <w:tcPr>
            <w:tcW w:w="7210" w:type="dxa"/>
            <w:gridSpan w:val="5"/>
            <w:tcBorders>
              <w:tl2br w:val="nil"/>
              <w:tr2bl w:val="nil"/>
            </w:tcBorders>
            <w:shd w:val="clear" w:color="auto" w:fill="auto"/>
            <w:noWrap w:val="0"/>
            <w:vAlign w:val="top"/>
          </w:tcPr>
          <w:p w14:paraId="63242066">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龙门石窟</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丽景门十字街</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少林寺</w:t>
            </w:r>
            <w:r>
              <w:rPr>
                <w:rFonts w:hint="eastAsia" w:ascii="微软雅黑" w:hAnsi="微软雅黑" w:eastAsia="微软雅黑" w:cs="微软雅黑"/>
                <w:b/>
                <w:color w:val="FF0000"/>
                <w:kern w:val="0"/>
                <w:sz w:val="24"/>
                <w:szCs w:val="24"/>
                <w:vertAlign w:val="baseline"/>
                <w:lang w:val="en-US" w:eastAsia="zh-CN"/>
              </w:rPr>
              <w:t>赠</w:t>
            </w:r>
            <w:r>
              <w:rPr>
                <w:rFonts w:hint="eastAsia" w:ascii="微软雅黑" w:hAnsi="微软雅黑" w:eastAsia="微软雅黑" w:cs="微软雅黑"/>
                <w:b/>
                <w:bCs/>
                <w:i w:val="0"/>
                <w:iCs w:val="0"/>
                <w:caps w:val="0"/>
                <w:color w:val="FF0000"/>
                <w:spacing w:val="0"/>
                <w:sz w:val="24"/>
                <w:szCs w:val="24"/>
                <w:lang w:val="en-US" w:eastAsia="zh-CN"/>
              </w:rPr>
              <w:t>送《功夫天下秀》</w:t>
            </w:r>
          </w:p>
        </w:tc>
        <w:tc>
          <w:tcPr>
            <w:tcW w:w="1298" w:type="dxa"/>
            <w:gridSpan w:val="3"/>
            <w:tcBorders>
              <w:tl2br w:val="nil"/>
              <w:tr2bl w:val="nil"/>
            </w:tcBorders>
            <w:shd w:val="clear" w:color="auto" w:fill="auto"/>
            <w:noWrap w:val="0"/>
            <w:vAlign w:val="top"/>
          </w:tcPr>
          <w:p w14:paraId="566D7D3C">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早中</w:t>
            </w:r>
          </w:p>
        </w:tc>
        <w:tc>
          <w:tcPr>
            <w:tcW w:w="1734" w:type="dxa"/>
            <w:tcBorders>
              <w:tl2br w:val="nil"/>
              <w:tr2bl w:val="nil"/>
            </w:tcBorders>
            <w:shd w:val="clear" w:color="auto" w:fill="auto"/>
            <w:noWrap w:val="0"/>
            <w:vAlign w:val="top"/>
          </w:tcPr>
          <w:p w14:paraId="081C0C18">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eastAsia="zh-CN"/>
              </w:rPr>
              <w:t>住：登封</w:t>
            </w:r>
            <w:r>
              <w:rPr>
                <w:rFonts w:hint="eastAsia" w:ascii="微软雅黑" w:hAnsi="微软雅黑" w:eastAsia="微软雅黑" w:cs="微软雅黑"/>
                <w:b/>
                <w:color w:val="auto"/>
                <w:kern w:val="0"/>
                <w:sz w:val="24"/>
                <w:szCs w:val="24"/>
                <w:vertAlign w:val="baseline"/>
                <w:lang w:val="en-US" w:eastAsia="zh-CN"/>
              </w:rPr>
              <w:t>/郑州</w:t>
            </w:r>
          </w:p>
        </w:tc>
      </w:tr>
      <w:tr w14:paraId="38618703">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414" w:hRule="atLeast"/>
          <w:jc w:val="center"/>
        </w:trPr>
        <w:tc>
          <w:tcPr>
            <w:tcW w:w="623" w:type="dxa"/>
            <w:tcBorders>
              <w:tl2br w:val="nil"/>
              <w:tr2bl w:val="nil"/>
            </w:tcBorders>
            <w:shd w:val="clear" w:color="auto" w:fill="auto"/>
            <w:noWrap w:val="0"/>
            <w:vAlign w:val="top"/>
          </w:tcPr>
          <w:p w14:paraId="3ACF5D96">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D4</w:t>
            </w:r>
          </w:p>
        </w:tc>
        <w:tc>
          <w:tcPr>
            <w:tcW w:w="7210" w:type="dxa"/>
            <w:gridSpan w:val="5"/>
            <w:tcBorders>
              <w:tl2br w:val="nil"/>
              <w:tr2bl w:val="nil"/>
            </w:tcBorders>
            <w:shd w:val="clear" w:color="auto" w:fill="auto"/>
            <w:noWrap w:val="0"/>
            <w:vAlign w:val="top"/>
          </w:tcPr>
          <w:p w14:paraId="4949DDFD">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您的旅行您做主</w:t>
            </w:r>
          </w:p>
          <w:p w14:paraId="6F51615C">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bCs/>
                <w:color w:val="auto"/>
                <w:sz w:val="24"/>
                <w:szCs w:val="24"/>
                <w:lang w:val="en-US" w:eastAsia="zh-CN"/>
              </w:rPr>
              <w:t xml:space="preserve">万岁山武侠城 / 清明上河园 （2选1）  </w:t>
            </w:r>
          </w:p>
        </w:tc>
        <w:tc>
          <w:tcPr>
            <w:tcW w:w="1298" w:type="dxa"/>
            <w:gridSpan w:val="3"/>
            <w:tcBorders>
              <w:tl2br w:val="nil"/>
              <w:tr2bl w:val="nil"/>
            </w:tcBorders>
            <w:shd w:val="clear" w:color="auto" w:fill="auto"/>
            <w:noWrap w:val="0"/>
            <w:vAlign w:val="top"/>
          </w:tcPr>
          <w:p w14:paraId="240B5501">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早</w:t>
            </w:r>
          </w:p>
        </w:tc>
        <w:tc>
          <w:tcPr>
            <w:tcW w:w="1734" w:type="dxa"/>
            <w:tcBorders>
              <w:tl2br w:val="nil"/>
              <w:tr2bl w:val="nil"/>
            </w:tcBorders>
            <w:shd w:val="clear" w:color="auto" w:fill="auto"/>
            <w:noWrap w:val="0"/>
            <w:vAlign w:val="top"/>
          </w:tcPr>
          <w:p w14:paraId="738A2F39">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住：郑州</w:t>
            </w:r>
          </w:p>
        </w:tc>
      </w:tr>
      <w:tr w14:paraId="111E3135">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414" w:hRule="atLeast"/>
          <w:jc w:val="center"/>
        </w:trPr>
        <w:tc>
          <w:tcPr>
            <w:tcW w:w="623" w:type="dxa"/>
            <w:tcBorders>
              <w:tl2br w:val="nil"/>
              <w:tr2bl w:val="nil"/>
            </w:tcBorders>
            <w:shd w:val="clear" w:color="auto" w:fill="auto"/>
            <w:noWrap w:val="0"/>
            <w:vAlign w:val="top"/>
          </w:tcPr>
          <w:p w14:paraId="01964E8E">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D5</w:t>
            </w:r>
          </w:p>
        </w:tc>
        <w:tc>
          <w:tcPr>
            <w:tcW w:w="7210" w:type="dxa"/>
            <w:gridSpan w:val="5"/>
            <w:tcBorders>
              <w:tl2br w:val="nil"/>
              <w:tr2bl w:val="nil"/>
            </w:tcBorders>
            <w:shd w:val="clear" w:color="auto" w:fill="auto"/>
            <w:noWrap w:val="0"/>
            <w:vAlign w:val="top"/>
          </w:tcPr>
          <w:p w14:paraId="2C15FE5A">
            <w:pPr>
              <w:widowControl w:val="0"/>
              <w:numPr>
                <w:ilvl w:val="0"/>
                <w:numId w:val="0"/>
              </w:numPr>
              <w:jc w:val="both"/>
              <w:rPr>
                <w:rFonts w:hint="eastAsia" w:ascii="微软雅黑" w:hAnsi="微软雅黑" w:eastAsia="微软雅黑" w:cs="微软雅黑"/>
                <w:b/>
                <w:bCs/>
                <w:color w:val="auto"/>
                <w:sz w:val="24"/>
                <w:szCs w:val="24"/>
                <w:lang w:val="en-US" w:eastAsia="zh-CN"/>
              </w:rPr>
            </w:pPr>
            <w:r>
              <w:rPr>
                <w:rFonts w:hint="default" w:ascii="微软雅黑" w:hAnsi="微软雅黑" w:eastAsia="微软雅黑" w:cs="微软雅黑"/>
                <w:b/>
                <w:bCs/>
                <w:color w:val="auto"/>
                <w:sz w:val="24"/>
                <w:szCs w:val="24"/>
                <w:lang w:val="en-US" w:eastAsia="zh-CN"/>
              </w:rPr>
              <w:t>郑州海昌海洋公园/只有河南·戏剧幻城</w:t>
            </w:r>
            <w:r>
              <w:rPr>
                <w:rFonts w:hint="eastAsia" w:ascii="微软雅黑" w:hAnsi="微软雅黑" w:eastAsia="微软雅黑" w:cs="微软雅黑"/>
                <w:b/>
                <w:bCs/>
                <w:color w:val="auto"/>
                <w:sz w:val="24"/>
                <w:szCs w:val="24"/>
                <w:lang w:val="en-US" w:eastAsia="zh-CN"/>
              </w:rPr>
              <w:t>（2选1）</w:t>
            </w:r>
          </w:p>
        </w:tc>
        <w:tc>
          <w:tcPr>
            <w:tcW w:w="1298" w:type="dxa"/>
            <w:gridSpan w:val="3"/>
            <w:tcBorders>
              <w:tl2br w:val="nil"/>
              <w:tr2bl w:val="nil"/>
            </w:tcBorders>
            <w:shd w:val="clear" w:color="auto" w:fill="auto"/>
            <w:noWrap w:val="0"/>
            <w:vAlign w:val="top"/>
          </w:tcPr>
          <w:p w14:paraId="4BF47211">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color w:val="auto"/>
                <w:kern w:val="0"/>
                <w:sz w:val="24"/>
                <w:szCs w:val="24"/>
                <w:vertAlign w:val="baseline"/>
                <w:lang w:eastAsia="zh-CN"/>
              </w:rPr>
            </w:pPr>
          </w:p>
        </w:tc>
        <w:tc>
          <w:tcPr>
            <w:tcW w:w="1734" w:type="dxa"/>
            <w:tcBorders>
              <w:tl2br w:val="nil"/>
              <w:tr2bl w:val="nil"/>
            </w:tcBorders>
            <w:shd w:val="clear" w:color="auto" w:fill="auto"/>
            <w:noWrap w:val="0"/>
            <w:vAlign w:val="top"/>
          </w:tcPr>
          <w:p w14:paraId="5767888C">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eastAsia" w:ascii="微软雅黑" w:hAnsi="微软雅黑" w:eastAsia="微软雅黑" w:cs="微软雅黑"/>
                <w:b/>
                <w:color w:val="auto"/>
                <w:kern w:val="0"/>
                <w:sz w:val="24"/>
                <w:szCs w:val="24"/>
                <w:vertAlign w:val="baseline"/>
                <w:lang w:eastAsia="zh-CN"/>
              </w:rPr>
            </w:pPr>
          </w:p>
        </w:tc>
      </w:tr>
      <w:tr w14:paraId="3DBF1F12">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467" w:hRule="atLeast"/>
          <w:jc w:val="center"/>
        </w:trPr>
        <w:tc>
          <w:tcPr>
            <w:tcW w:w="10865" w:type="dxa"/>
            <w:gridSpan w:val="10"/>
            <w:tcBorders>
              <w:tl2br w:val="nil"/>
              <w:tr2bl w:val="nil"/>
            </w:tcBorders>
            <w:shd w:val="clear" w:color="auto" w:fill="92D050"/>
            <w:noWrap w:val="0"/>
            <w:vAlign w:val="top"/>
          </w:tcPr>
          <w:p w14:paraId="6509F2C3">
            <w:pPr>
              <w:keepNext w:val="0"/>
              <w:keepLines w:val="0"/>
              <w:pageBreakBefore w:val="0"/>
              <w:kinsoku/>
              <w:wordWrap/>
              <w:overflowPunct/>
              <w:topLinePunct w:val="0"/>
              <w:bidi w:val="0"/>
              <w:spacing w:line="440" w:lineRule="exact"/>
              <w:ind w:right="-151" w:rightChars="-72"/>
              <w:jc w:val="center"/>
              <w:textAlignment w:val="auto"/>
              <w:rPr>
                <w:rFonts w:hint="eastAsia" w:ascii="微软雅黑" w:hAnsi="微软雅黑" w:eastAsia="微软雅黑" w:cs="微软雅黑"/>
                <w:b/>
                <w:color w:val="FFFFFF"/>
                <w:kern w:val="0"/>
                <w:sz w:val="24"/>
                <w:szCs w:val="24"/>
                <w:vertAlign w:val="baseline"/>
                <w:lang w:eastAsia="zh-CN"/>
              </w:rPr>
            </w:pPr>
            <w:r>
              <w:rPr>
                <w:rFonts w:hint="eastAsia" w:ascii="微软雅黑" w:hAnsi="微软雅黑" w:eastAsia="微软雅黑" w:cs="微软雅黑"/>
                <w:b/>
                <w:color w:val="FFFFFF"/>
                <w:kern w:val="0"/>
                <w:sz w:val="28"/>
                <w:szCs w:val="28"/>
                <w:vertAlign w:val="baseline"/>
                <w:lang w:eastAsia="zh-CN"/>
              </w:rPr>
              <w:t>详</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细</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行</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程</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安</w:t>
            </w:r>
            <w:r>
              <w:rPr>
                <w:rFonts w:hint="eastAsia" w:ascii="微软雅黑" w:hAnsi="微软雅黑" w:eastAsia="微软雅黑" w:cs="微软雅黑"/>
                <w:b/>
                <w:color w:val="FFFFFF"/>
                <w:kern w:val="0"/>
                <w:sz w:val="28"/>
                <w:szCs w:val="28"/>
                <w:vertAlign w:val="baseline"/>
                <w:lang w:val="en-US" w:eastAsia="zh-CN"/>
              </w:rPr>
              <w:t xml:space="preserve"> </w:t>
            </w:r>
            <w:r>
              <w:rPr>
                <w:rFonts w:hint="eastAsia" w:ascii="微软雅黑" w:hAnsi="微软雅黑" w:eastAsia="微软雅黑" w:cs="微软雅黑"/>
                <w:b/>
                <w:color w:val="FFFFFF"/>
                <w:kern w:val="0"/>
                <w:sz w:val="28"/>
                <w:szCs w:val="28"/>
                <w:vertAlign w:val="baseline"/>
                <w:lang w:eastAsia="zh-CN"/>
              </w:rPr>
              <w:t>排</w:t>
            </w:r>
          </w:p>
        </w:tc>
      </w:tr>
      <w:tr w14:paraId="5216DC2B">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vMerge w:val="restart"/>
            <w:tcBorders>
              <w:tl2br w:val="nil"/>
              <w:tr2bl w:val="nil"/>
            </w:tcBorders>
            <w:noWrap w:val="0"/>
            <w:vAlign w:val="center"/>
          </w:tcPr>
          <w:p w14:paraId="01180B2F">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D1</w:t>
            </w:r>
          </w:p>
        </w:tc>
        <w:tc>
          <w:tcPr>
            <w:tcW w:w="6422" w:type="dxa"/>
            <w:gridSpan w:val="3"/>
            <w:tcBorders>
              <w:tl2br w:val="nil"/>
              <w:tr2bl w:val="nil"/>
            </w:tcBorders>
            <w:noWrap w:val="0"/>
            <w:vAlign w:val="top"/>
          </w:tcPr>
          <w:p w14:paraId="74C0FD65">
            <w:pPr>
              <w:keepNext w:val="0"/>
              <w:keepLines w:val="0"/>
              <w:pageBreakBefore w:val="0"/>
              <w:kinsoku/>
              <w:wordWrap/>
              <w:overflowPunct/>
              <w:topLinePunct w:val="0"/>
              <w:bidi w:val="0"/>
              <w:spacing w:line="440" w:lineRule="exact"/>
              <w:ind w:right="-145" w:rightChars="-69"/>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color w:val="auto"/>
                <w:kern w:val="0"/>
                <w:sz w:val="24"/>
                <w:szCs w:val="24"/>
                <w:vertAlign w:val="baseline"/>
                <w:lang w:val="en-US" w:eastAsia="zh-CN"/>
              </w:rPr>
              <w:t>出发地</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bCs/>
                <w:kern w:val="2"/>
                <w:sz w:val="24"/>
                <w:szCs w:val="24"/>
                <w:lang w:val="en-US" w:eastAsia="zh-CN" w:bidi="ar-SA"/>
              </w:rPr>
              <w:sym w:font="Webdings" w:char="0076"/>
            </w:r>
            <w:r>
              <w:rPr>
                <w:rFonts w:hint="eastAsia" w:ascii="微软雅黑" w:hAnsi="微软雅黑" w:eastAsia="微软雅黑" w:cs="微软雅黑"/>
                <w:b/>
                <w:bCs/>
                <w:kern w:val="2"/>
                <w:sz w:val="24"/>
                <w:szCs w:val="24"/>
                <w:lang w:val="en-US" w:eastAsia="zh-CN" w:bidi="ar-SA"/>
              </w:rPr>
              <w:t>专车接站/接机 入住酒店</w:t>
            </w:r>
          </w:p>
        </w:tc>
        <w:tc>
          <w:tcPr>
            <w:tcW w:w="1969" w:type="dxa"/>
            <w:gridSpan w:val="3"/>
            <w:tcBorders>
              <w:tl2br w:val="nil"/>
              <w:tr2bl w:val="nil"/>
            </w:tcBorders>
            <w:noWrap w:val="0"/>
            <w:vAlign w:val="top"/>
          </w:tcPr>
          <w:p w14:paraId="1FBAE185">
            <w:pPr>
              <w:keepNext w:val="0"/>
              <w:keepLines w:val="0"/>
              <w:pageBreakBefore w:val="0"/>
              <w:kinsoku/>
              <w:wordWrap/>
              <w:overflowPunct/>
              <w:topLinePunct w:val="0"/>
              <w:bidi w:val="0"/>
              <w:spacing w:line="440" w:lineRule="exact"/>
              <w:ind w:right="-122" w:rightChars="-58"/>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w:t>
            </w:r>
          </w:p>
        </w:tc>
        <w:tc>
          <w:tcPr>
            <w:tcW w:w="1803" w:type="dxa"/>
            <w:gridSpan w:val="2"/>
            <w:tcBorders>
              <w:tl2br w:val="nil"/>
              <w:tr2bl w:val="nil"/>
            </w:tcBorders>
            <w:noWrap w:val="0"/>
            <w:vAlign w:val="top"/>
          </w:tcPr>
          <w:p w14:paraId="48FA591D">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郑州</w:t>
            </w:r>
          </w:p>
        </w:tc>
      </w:tr>
      <w:tr w14:paraId="69E1A5E1">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90" w:hRule="atLeast"/>
          <w:jc w:val="center"/>
        </w:trPr>
        <w:tc>
          <w:tcPr>
            <w:tcW w:w="671" w:type="dxa"/>
            <w:gridSpan w:val="2"/>
            <w:vMerge w:val="continue"/>
            <w:tcBorders>
              <w:tl2br w:val="nil"/>
              <w:tr2bl w:val="nil"/>
            </w:tcBorders>
            <w:noWrap w:val="0"/>
            <w:vAlign w:val="top"/>
          </w:tcPr>
          <w:p w14:paraId="70ED3F4C">
            <w:pPr>
              <w:keepNext w:val="0"/>
              <w:keepLines w:val="0"/>
              <w:pageBreakBefore w:val="0"/>
              <w:kinsoku/>
              <w:wordWrap/>
              <w:overflowPunct/>
              <w:topLinePunct w:val="0"/>
              <w:bidi w:val="0"/>
              <w:spacing w:line="440" w:lineRule="exact"/>
              <w:ind w:right="-932" w:rightChars="-444"/>
              <w:textAlignment w:val="auto"/>
              <w:rPr>
                <w:rFonts w:hint="eastAsia" w:ascii="微软雅黑" w:hAnsi="微软雅黑" w:eastAsia="微软雅黑" w:cs="微软雅黑"/>
                <w:b/>
                <w:bCs/>
                <w:color w:val="auto"/>
                <w:sz w:val="24"/>
                <w:szCs w:val="24"/>
              </w:rPr>
            </w:pPr>
          </w:p>
        </w:tc>
        <w:tc>
          <w:tcPr>
            <w:tcW w:w="10194" w:type="dxa"/>
            <w:gridSpan w:val="8"/>
            <w:tcBorders>
              <w:tl2br w:val="nil"/>
              <w:tr2bl w:val="nil"/>
            </w:tcBorders>
            <w:noWrap w:val="0"/>
            <w:vAlign w:val="top"/>
          </w:tcPr>
          <w:p w14:paraId="7B1C2009">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color w:val="000000" w:themeColor="text1"/>
                <w:sz w:val="24"/>
                <w:szCs w:val="24"/>
                <w:u w:val="single"/>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 xml:space="preserve">今日安排： </w:t>
            </w:r>
          </w:p>
          <w:p w14:paraId="0A078835">
            <w:pPr>
              <w:keepNext w:val="0"/>
              <w:keepLines w:val="0"/>
              <w:pageBreakBefore w:val="0"/>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pPr>
            <w:r>
              <w:rPr>
                <w:rFonts w:hint="eastAsia" w:ascii="微软雅黑" w:hAnsi="微软雅黑" w:eastAsia="微软雅黑" w:cs="微软雅黑"/>
                <w:b w:val="0"/>
                <w:bCs w:val="0"/>
                <w:color w:val="000000" w:themeColor="text1"/>
                <w:kern w:val="0"/>
                <w:sz w:val="24"/>
                <w:szCs w:val="24"/>
                <w:lang w:eastAsia="zh-CN" w:bidi="ar-SA"/>
                <w14:textFill>
                  <w14:solidFill>
                    <w14:schemeClr w14:val="tx1"/>
                  </w14:solidFill>
                </w14:textFill>
              </w:rPr>
              <w:t>乘飞机赴</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郑州</w:t>
            </w:r>
            <w:r>
              <w:rPr>
                <w:rFonts w:hint="eastAsia" w:ascii="微软雅黑" w:hAnsi="微软雅黑" w:eastAsia="微软雅黑" w:cs="微软雅黑"/>
                <w:b w:val="0"/>
                <w:bCs w:val="0"/>
                <w:color w:val="000000" w:themeColor="text1"/>
                <w:kern w:val="0"/>
                <w:sz w:val="24"/>
                <w:szCs w:val="24"/>
                <w:lang w:eastAsia="zh-CN" w:bidi="ar-SA"/>
                <w14:textFill>
                  <w14:solidFill>
                    <w14:schemeClr w14:val="tx1"/>
                  </w14:solidFill>
                </w14:textFill>
              </w:rPr>
              <w:t>，</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精心安排爱逍遥接机人员在机场提前等候我们</w:t>
            </w:r>
            <w:r>
              <w:rPr>
                <w:rFonts w:hint="eastAsia" w:ascii="微软雅黑" w:hAnsi="微软雅黑" w:eastAsia="微软雅黑" w:cs="微软雅黑"/>
                <w:b w:val="0"/>
                <w:bCs w:val="0"/>
                <w:color w:val="000000" w:themeColor="text1"/>
                <w:sz w:val="24"/>
                <w:szCs w:val="24"/>
                <w:lang w:val="en-US" w:eastAsia="zh-CN"/>
                <w14:textFill>
                  <w14:solidFill>
                    <w14:schemeClr w14:val="tx1"/>
                  </w14:solidFill>
                </w14:textFill>
              </w:rPr>
              <w:t>尊贵的VIP游客</w:t>
            </w:r>
            <w:r>
              <w:rPr>
                <w:rFonts w:hint="eastAsia" w:ascii="微软雅黑" w:hAnsi="微软雅黑" w:eastAsia="微软雅黑" w:cs="微软雅黑"/>
                <w:b w:val="0"/>
                <w:bCs w:val="0"/>
                <w:color w:val="000000" w:themeColor="text1"/>
                <w:kern w:val="0"/>
                <w:sz w:val="24"/>
                <w:szCs w:val="24"/>
                <w:lang w:val="en-US" w:eastAsia="zh-CN" w:bidi="ar-SA"/>
                <w14:textFill>
                  <w14:solidFill>
                    <w14:schemeClr w14:val="tx1"/>
                  </w14:solidFill>
                </w14:textFill>
              </w:rPr>
              <w:t>，落地不等待，即接即走。</w:t>
            </w:r>
          </w:p>
          <w:p w14:paraId="05B3340B">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rPr>
                <w:rFonts w:hint="eastAsia" w:ascii="微软雅黑" w:hAnsi="微软雅黑" w:eastAsia="微软雅黑" w:cs="微软雅黑"/>
                <w:b/>
                <w:bCs w:val="0"/>
                <w:color w:val="E46C0A" w:themeColor="accent6" w:themeShade="BF"/>
                <w:kern w:val="2"/>
                <w:sz w:val="24"/>
                <w:szCs w:val="24"/>
                <w:highlight w:val="none"/>
                <w:lang w:val="en-US" w:eastAsia="zh-CN" w:bidi="ar"/>
              </w:rPr>
            </w:pPr>
            <w:r>
              <w:rPr>
                <w:rFonts w:hint="eastAsia" w:ascii="微软雅黑" w:hAnsi="微软雅黑" w:eastAsia="微软雅黑" w:cs="微软雅黑"/>
                <w:b/>
                <w:bCs w:val="0"/>
                <w:color w:val="E46C0A" w:themeColor="accent6" w:themeShade="BF"/>
                <w:kern w:val="2"/>
                <w:sz w:val="24"/>
                <w:szCs w:val="24"/>
                <w:highlight w:val="none"/>
                <w:lang w:val="en-US" w:eastAsia="zh-CN" w:bidi="ar"/>
              </w:rPr>
              <w:t>温馨提示：</w:t>
            </w:r>
          </w:p>
          <w:p w14:paraId="1476C385">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rPr>
                <w:rFonts w:hint="eastAsia" w:ascii="微软雅黑" w:hAnsi="微软雅黑" w:eastAsia="微软雅黑" w:cs="微软雅黑"/>
                <w:b/>
                <w:bCs w:val="0"/>
                <w:color w:val="E46C0A" w:themeColor="accent6" w:themeShade="BF"/>
                <w:kern w:val="2"/>
                <w:sz w:val="24"/>
                <w:szCs w:val="24"/>
                <w:highlight w:val="none"/>
                <w:lang w:val="en-US" w:eastAsia="zh-CN" w:bidi="ar"/>
              </w:rPr>
            </w:pPr>
            <w:r>
              <w:rPr>
                <w:rFonts w:hint="eastAsia" w:ascii="微软雅黑" w:hAnsi="微软雅黑" w:eastAsia="微软雅黑" w:cs="微软雅黑"/>
                <w:b/>
                <w:bCs w:val="0"/>
                <w:color w:val="E46C0A" w:themeColor="accent6" w:themeShade="BF"/>
                <w:kern w:val="2"/>
                <w:sz w:val="24"/>
                <w:szCs w:val="24"/>
                <w:highlight w:val="none"/>
                <w:lang w:val="en-US" w:eastAsia="zh-CN" w:bidi="ar"/>
              </w:rPr>
              <w:t>1：为确保工作人员能畅通联系到您，请确保抵达后手机保持开机状态，不要设置陌生人拒接哦。</w:t>
            </w:r>
          </w:p>
          <w:p w14:paraId="30E94F0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rPr>
                <w:rFonts w:hint="eastAsia" w:ascii="微软雅黑" w:hAnsi="微软雅黑" w:eastAsia="微软雅黑" w:cs="微软雅黑"/>
                <w:b/>
                <w:bCs w:val="0"/>
                <w:color w:val="002060"/>
                <w:kern w:val="2"/>
                <w:sz w:val="24"/>
                <w:szCs w:val="24"/>
                <w:highlight w:val="none"/>
                <w:lang w:val="en-US" w:eastAsia="zh-CN" w:bidi="ar"/>
              </w:rPr>
            </w:pPr>
            <w:r>
              <w:rPr>
                <w:rFonts w:hint="eastAsia" w:ascii="微软雅黑" w:hAnsi="微软雅黑" w:eastAsia="微软雅黑" w:cs="微软雅黑"/>
                <w:b/>
                <w:bCs w:val="0"/>
                <w:color w:val="E46C0A" w:themeColor="accent6" w:themeShade="BF"/>
                <w:kern w:val="2"/>
                <w:sz w:val="24"/>
                <w:szCs w:val="24"/>
                <w:highlight w:val="none"/>
                <w:lang w:val="en-US" w:eastAsia="zh-CN" w:bidi="ar"/>
              </w:rPr>
              <w:t>2：到达酒店后请根据时间自行安排活动，活动中请注意人身及财产安全；我公司导游会于21点前电话通知</w:t>
            </w:r>
          </w:p>
        </w:tc>
      </w:tr>
      <w:tr w14:paraId="1F35FBC3">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90" w:hRule="atLeast"/>
          <w:jc w:val="center"/>
        </w:trPr>
        <w:tc>
          <w:tcPr>
            <w:tcW w:w="671" w:type="dxa"/>
            <w:gridSpan w:val="2"/>
            <w:vMerge w:val="restart"/>
            <w:tcBorders>
              <w:tl2br w:val="nil"/>
              <w:tr2bl w:val="nil"/>
            </w:tcBorders>
            <w:noWrap w:val="0"/>
            <w:vAlign w:val="center"/>
          </w:tcPr>
          <w:p w14:paraId="492659E7">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bCs/>
                <w:color w:val="auto"/>
                <w:sz w:val="24"/>
                <w:szCs w:val="24"/>
                <w:lang w:val="en-US" w:eastAsia="zh-CN"/>
              </w:rPr>
              <w:t>D2</w:t>
            </w:r>
          </w:p>
        </w:tc>
        <w:tc>
          <w:tcPr>
            <w:tcW w:w="6422" w:type="dxa"/>
            <w:gridSpan w:val="3"/>
            <w:tcBorders>
              <w:tl2br w:val="nil"/>
              <w:tr2bl w:val="nil"/>
            </w:tcBorders>
            <w:noWrap w:val="0"/>
            <w:vAlign w:val="top"/>
          </w:tcPr>
          <w:p w14:paraId="75B0B543">
            <w:pPr>
              <w:keepNext w:val="0"/>
              <w:keepLines w:val="0"/>
              <w:pageBreakBefore w:val="0"/>
              <w:widowControl w:val="0"/>
              <w:kinsoku/>
              <w:wordWrap/>
              <w:overflowPunct/>
              <w:topLinePunct w:val="0"/>
              <w:autoSpaceDE/>
              <w:autoSpaceDN/>
              <w:bidi w:val="0"/>
              <w:adjustRightInd/>
              <w:snapToGrid/>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color w:val="auto"/>
                <w:kern w:val="0"/>
                <w:sz w:val="24"/>
                <w:szCs w:val="24"/>
                <w:vertAlign w:val="baseline"/>
                <w:lang w:eastAsia="zh-CN"/>
              </w:rPr>
              <w:t>老君山</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洛邑古城</w:t>
            </w:r>
          </w:p>
        </w:tc>
        <w:tc>
          <w:tcPr>
            <w:tcW w:w="1969" w:type="dxa"/>
            <w:gridSpan w:val="3"/>
            <w:tcBorders>
              <w:tl2br w:val="nil"/>
              <w:tr2bl w:val="nil"/>
            </w:tcBorders>
            <w:noWrap w:val="0"/>
            <w:vAlign w:val="top"/>
          </w:tcPr>
          <w:p w14:paraId="23CF569F">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用餐：早</w:t>
            </w:r>
            <w:r>
              <w:rPr>
                <w:rFonts w:hint="eastAsia" w:ascii="微软雅黑" w:hAnsi="微软雅黑" w:eastAsia="微软雅黑" w:cs="微软雅黑"/>
                <w:b/>
                <w:bCs/>
                <w:color w:val="auto"/>
                <w:sz w:val="24"/>
                <w:szCs w:val="24"/>
                <w:lang w:val="en-US" w:eastAsia="zh-CN"/>
              </w:rPr>
              <w:t>中餐</w:t>
            </w:r>
          </w:p>
        </w:tc>
        <w:tc>
          <w:tcPr>
            <w:tcW w:w="1803" w:type="dxa"/>
            <w:gridSpan w:val="2"/>
            <w:tcBorders>
              <w:tl2br w:val="nil"/>
              <w:tr2bl w:val="nil"/>
            </w:tcBorders>
            <w:noWrap w:val="0"/>
            <w:vAlign w:val="top"/>
          </w:tcPr>
          <w:p w14:paraId="47E594E7">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洛阳</w:t>
            </w:r>
          </w:p>
        </w:tc>
      </w:tr>
      <w:tr w14:paraId="25FBD556">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vMerge w:val="continue"/>
            <w:tcBorders>
              <w:tl2br w:val="nil"/>
              <w:tr2bl w:val="nil"/>
            </w:tcBorders>
            <w:noWrap w:val="0"/>
            <w:vAlign w:val="top"/>
          </w:tcPr>
          <w:p w14:paraId="58300CE8">
            <w:pPr>
              <w:keepNext w:val="0"/>
              <w:keepLines w:val="0"/>
              <w:pageBreakBefore w:val="0"/>
              <w:kinsoku/>
              <w:wordWrap/>
              <w:overflowPunct/>
              <w:topLinePunct w:val="0"/>
              <w:bidi w:val="0"/>
              <w:spacing w:line="440" w:lineRule="exact"/>
              <w:ind w:right="-932" w:rightChars="-444"/>
              <w:textAlignment w:val="auto"/>
              <w:rPr>
                <w:rFonts w:hint="eastAsia" w:ascii="微软雅黑" w:hAnsi="微软雅黑" w:eastAsia="微软雅黑" w:cs="微软雅黑"/>
                <w:b/>
                <w:color w:val="auto"/>
                <w:kern w:val="0"/>
                <w:sz w:val="24"/>
                <w:szCs w:val="24"/>
                <w:vertAlign w:val="baseline"/>
              </w:rPr>
            </w:pPr>
          </w:p>
        </w:tc>
        <w:tc>
          <w:tcPr>
            <w:tcW w:w="10194" w:type="dxa"/>
            <w:gridSpan w:val="8"/>
            <w:tcBorders>
              <w:tl2br w:val="nil"/>
              <w:tr2bl w:val="nil"/>
            </w:tcBorders>
            <w:noWrap w:val="0"/>
            <w:vAlign w:val="top"/>
          </w:tcPr>
          <w:p w14:paraId="00A3D20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t>今日安排：</w:t>
            </w:r>
          </w:p>
          <w:p w14:paraId="14EA6EF8">
            <w:pPr>
              <w:widowControl w:val="0"/>
              <w:numPr>
                <w:ilvl w:val="0"/>
                <w:numId w:val="0"/>
              </w:numPr>
              <w:ind w:firstLine="240" w:firstLineChars="100"/>
              <w:jc w:val="both"/>
              <w:rPr>
                <w:rFonts w:hint="eastAsia" w:ascii="微软雅黑" w:hAnsi="微软雅黑" w:eastAsia="微软雅黑" w:cs="微软雅黑"/>
                <w:b/>
                <w:bCs/>
                <w:i w:val="0"/>
                <w:iCs w:val="0"/>
                <w:color w:val="FF0000"/>
                <w:kern w:val="2"/>
                <w:sz w:val="24"/>
                <w:szCs w:val="24"/>
                <w:u w:val="double"/>
                <w:shd w:val="clear" w:color="auto" w:fill="FFFFFF"/>
                <w:lang w:val="en-US" w:eastAsia="zh-CN" w:bidi="ar-SA"/>
              </w:rPr>
            </w:pPr>
            <w:r>
              <w:rPr>
                <w:rFonts w:hint="default" w:ascii="微软雅黑" w:hAnsi="微软雅黑" w:eastAsia="微软雅黑" w:cs="微软雅黑"/>
                <w:b/>
                <w:bCs/>
                <w:i w:val="0"/>
                <w:iCs w:val="0"/>
                <w:color w:val="FF0000"/>
                <w:kern w:val="2"/>
                <w:sz w:val="24"/>
                <w:szCs w:val="24"/>
                <w:u w:val="double"/>
                <w:shd w:val="clear" w:color="auto" w:fill="FFFFFF"/>
                <w:lang w:val="en-US" w:eastAsia="zh-CN" w:bidi="ar-SA"/>
              </w:rPr>
              <w:t>抖音20亿播放量！世界第一仙山</w:t>
            </w:r>
            <w:r>
              <w:rPr>
                <w:rFonts w:hint="eastAsia" w:ascii="微软雅黑" w:hAnsi="微软雅黑" w:eastAsia="微软雅黑" w:cs="微软雅黑"/>
                <w:b/>
                <w:bCs/>
                <w:i w:val="0"/>
                <w:iCs w:val="0"/>
                <w:color w:val="FF0000"/>
                <w:kern w:val="2"/>
                <w:sz w:val="24"/>
                <w:szCs w:val="24"/>
                <w:u w:val="double"/>
                <w:shd w:val="clear" w:color="auto" w:fill="FFFFFF"/>
                <w:lang w:val="en-US" w:eastAsia="zh-CN" w:bidi="ar-SA"/>
              </w:rPr>
              <w:t xml:space="preserve"> 道教祖庭，和《老君山》的云顶仙宫来一场邂逅吧！</w:t>
            </w:r>
          </w:p>
          <w:p w14:paraId="6F9D3E2B">
            <w:pPr>
              <w:keepNext w:val="0"/>
              <w:keepLines w:val="0"/>
              <w:pageBreakBefore w:val="0"/>
              <w:tabs>
                <w:tab w:val="left" w:pos="5960"/>
              </w:tabs>
              <w:kinsoku/>
              <w:wordWrap/>
              <w:overflowPunct/>
              <w:topLinePunct w:val="0"/>
              <w:autoSpaceDE/>
              <w:autoSpaceDN/>
              <w:bidi w:val="0"/>
              <w:adjustRightInd/>
              <w:spacing w:before="0" w:after="0" w:line="440" w:lineRule="exact"/>
              <w:ind w:left="0" w:right="0" w:firstLine="240" w:firstLineChars="100"/>
              <w:jc w:val="left"/>
              <w:textAlignment w:val="auto"/>
              <w:rPr>
                <w:rFonts w:hint="eastAsia" w:ascii="微软雅黑" w:hAnsi="微软雅黑" w:eastAsia="微软雅黑" w:cs="微软雅黑"/>
                <w:b w:val="0"/>
                <w:bCs w:val="0"/>
                <w:i w:val="0"/>
                <w:iCs w:val="0"/>
                <w:sz w:val="24"/>
                <w:szCs w:val="24"/>
                <w:shd w:val="clear" w:color="auto" w:fill="FFFFFF"/>
              </w:rPr>
            </w:pPr>
            <w:r>
              <w:rPr>
                <w:rFonts w:hint="eastAsia" w:ascii="微软雅黑" w:hAnsi="微软雅黑" w:eastAsia="微软雅黑" w:cs="微软雅黑"/>
                <w:b w:val="0"/>
                <w:bCs w:val="0"/>
                <w:i w:val="0"/>
                <w:iCs w:val="0"/>
                <w:sz w:val="24"/>
                <w:szCs w:val="24"/>
                <w:shd w:val="clear" w:color="auto" w:fill="FFFFFF"/>
              </w:rPr>
              <w:t>参观国家</w:t>
            </w:r>
            <w:r>
              <w:rPr>
                <w:rFonts w:hint="eastAsia" w:ascii="微软雅黑" w:hAnsi="微软雅黑" w:eastAsia="微软雅黑" w:cs="微软雅黑"/>
                <w:b w:val="0"/>
                <w:bCs w:val="0"/>
                <w:i w:val="0"/>
                <w:iCs w:val="0"/>
                <w:sz w:val="24"/>
                <w:szCs w:val="24"/>
                <w:shd w:val="clear" w:color="auto" w:fill="FFFFFF"/>
                <w:lang w:val="en-US" w:eastAsia="zh-CN"/>
              </w:rPr>
              <w:t>5</w:t>
            </w:r>
            <w:r>
              <w:rPr>
                <w:rFonts w:hint="eastAsia" w:ascii="微软雅黑" w:hAnsi="微软雅黑" w:eastAsia="微软雅黑" w:cs="微软雅黑"/>
                <w:b w:val="0"/>
                <w:bCs w:val="0"/>
                <w:i w:val="0"/>
                <w:iCs w:val="0"/>
                <w:sz w:val="24"/>
                <w:szCs w:val="24"/>
                <w:shd w:val="clear" w:color="auto" w:fill="FFFFFF"/>
              </w:rPr>
              <w:t>A景区、世界地质公园</w:t>
            </w:r>
            <w:r>
              <w:rPr>
                <w:rFonts w:hint="eastAsia" w:ascii="微软雅黑" w:hAnsi="微软雅黑" w:eastAsia="微软雅黑" w:cs="微软雅黑"/>
                <w:b/>
                <w:bCs/>
                <w:i w:val="0"/>
                <w:iCs w:val="0"/>
                <w:color w:val="C00000"/>
                <w:sz w:val="24"/>
                <w:szCs w:val="24"/>
                <w:shd w:val="clear" w:color="auto" w:fill="FFFFFF"/>
              </w:rPr>
              <w:t>【老君山】（参观约4-6小时）</w:t>
            </w:r>
            <w:r>
              <w:rPr>
                <w:rFonts w:hint="eastAsia" w:ascii="微软雅黑" w:hAnsi="微软雅黑" w:eastAsia="微软雅黑" w:cs="微软雅黑"/>
                <w:b w:val="0"/>
                <w:bCs w:val="0"/>
                <w:i w:val="0"/>
                <w:iCs w:val="0"/>
                <w:sz w:val="24"/>
                <w:szCs w:val="24"/>
                <w:shd w:val="clear" w:color="auto" w:fill="FFFFFF"/>
              </w:rPr>
              <w:t>抵达后乘坐中灵</w:t>
            </w:r>
            <w:r>
              <w:rPr>
                <w:rFonts w:hint="eastAsia" w:ascii="微软雅黑" w:hAnsi="微软雅黑" w:eastAsia="微软雅黑" w:cs="微软雅黑"/>
                <w:b w:val="0"/>
                <w:bCs w:val="0"/>
                <w:i w:val="0"/>
                <w:iCs w:val="0"/>
                <w:sz w:val="24"/>
                <w:szCs w:val="24"/>
                <w:shd w:val="clear" w:color="auto" w:fill="FFFFFF"/>
                <w:lang w:val="en-US" w:eastAsia="zh-CN"/>
              </w:rPr>
              <w:t>或云景</w:t>
            </w:r>
            <w:r>
              <w:rPr>
                <w:rFonts w:hint="eastAsia" w:ascii="微软雅黑" w:hAnsi="微软雅黑" w:eastAsia="微软雅黑" w:cs="微软雅黑"/>
                <w:b w:val="0"/>
                <w:bCs w:val="0"/>
                <w:i w:val="0"/>
                <w:iCs w:val="0"/>
                <w:sz w:val="24"/>
                <w:szCs w:val="24"/>
                <w:shd w:val="clear" w:color="auto" w:fill="FFFFFF"/>
              </w:rPr>
              <w:t>索道（130元/人未含自理）开始登山。 抵达中天门之后登518级生财道或是乘坐（峰林索道80元/人未含自理），之后参观老君庙、南天门、玉皇顶、悬崖 栈道、北国石林、主峰马鬃岭、高空玻璃观景台、舍身崖、十里画屏，老君山金鼎等。观十里画屏之云海奇峰，赏老 君金顶之无双圣境.</w:t>
            </w:r>
          </w:p>
          <w:p w14:paraId="565E3838">
            <w:pPr>
              <w:keepNext w:val="0"/>
              <w:keepLines w:val="0"/>
              <w:pageBreakBefore w:val="0"/>
              <w:kinsoku/>
              <w:wordWrap/>
              <w:overflowPunct/>
              <w:topLinePunct w:val="0"/>
              <w:bidi w:val="0"/>
              <w:spacing w:line="440" w:lineRule="exact"/>
              <w:ind w:firstLine="240" w:firstLineChars="1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i w:val="0"/>
                <w:iCs w:val="0"/>
                <w:color w:val="FF0000"/>
                <w:sz w:val="24"/>
                <w:szCs w:val="24"/>
                <w:u w:val="double"/>
                <w:shd w:val="clear" w:color="auto" w:fill="FFFFFF"/>
                <w:lang w:val="en-US" w:eastAsia="zh-CN"/>
              </w:rPr>
              <w:t>古邑灯火，梦回神都《洛邑古城》</w:t>
            </w:r>
            <w:r>
              <w:rPr>
                <w:rFonts w:hint="eastAsia" w:ascii="微软雅黑" w:hAnsi="微软雅黑" w:eastAsia="微软雅黑" w:cs="微软雅黑"/>
                <w:b w:val="0"/>
                <w:i w:val="0"/>
                <w:caps w:val="0"/>
                <w:color w:val="000000"/>
                <w:spacing w:val="0"/>
                <w:sz w:val="24"/>
                <w:szCs w:val="24"/>
                <w:shd w:val="clear" w:color="auto" w:fill="FFFFFF"/>
                <w:lang w:val="en-US" w:eastAsia="zh-CN"/>
              </w:rPr>
              <w:br w:type="textWrapping"/>
            </w:r>
            <w:r>
              <w:rPr>
                <w:rFonts w:hint="eastAsia" w:ascii="微软雅黑" w:hAnsi="微软雅黑" w:eastAsia="微软雅黑" w:cs="微软雅黑"/>
                <w:sz w:val="24"/>
                <w:szCs w:val="24"/>
                <w:lang w:val="en-US" w:eastAsia="zh-CN"/>
              </w:rPr>
              <w:t>参观洛阳著名网红打卡地标</w:t>
            </w:r>
            <w:r>
              <w:rPr>
                <w:rFonts w:hint="eastAsia" w:ascii="微软雅黑" w:hAnsi="微软雅黑" w:eastAsia="微软雅黑" w:cs="微软雅黑"/>
                <w:b/>
                <w:bCs w:val="0"/>
                <w:color w:val="C00000"/>
                <w:kern w:val="2"/>
                <w:sz w:val="24"/>
                <w:szCs w:val="24"/>
                <w:lang w:val="en-US" w:eastAsia="zh-CN" w:bidi="ar-SA"/>
              </w:rPr>
              <w:t>【洛邑古城】</w:t>
            </w:r>
            <w:r>
              <w:rPr>
                <w:rFonts w:hint="eastAsia" w:ascii="微软雅黑" w:hAnsi="微软雅黑" w:eastAsia="微软雅黑" w:cs="微软雅黑"/>
                <w:sz w:val="24"/>
                <w:szCs w:val="24"/>
                <w:lang w:val="en-US" w:eastAsia="zh-CN"/>
              </w:rPr>
              <w:t>，洛邑古城将科技创新与传统文化相结合，着力打造非遗活态传承基地，引入200余项非物质文化遗产项目。同时，这里还有丰富多彩的活动，如文峰祈福《国风华颂》表演等</w:t>
            </w:r>
          </w:p>
          <w:p w14:paraId="179F938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sz w:val="24"/>
                <w:szCs w:val="24"/>
                <w:lang w:val="en-US" w:eastAsia="zh-CN"/>
              </w:rPr>
            </w:pPr>
            <w:r>
              <w:rPr>
                <w:rFonts w:hint="eastAsia" w:ascii="微软雅黑" w:hAnsi="微软雅黑" w:eastAsia="微软雅黑" w:cs="微软雅黑"/>
                <w:b/>
                <w:bCs/>
                <w:sz w:val="24"/>
                <w:szCs w:val="24"/>
                <w:lang w:val="en-US" w:eastAsia="zh-CN"/>
              </w:rPr>
              <w:t>备注：</w:t>
            </w:r>
            <w:r>
              <w:rPr>
                <w:rFonts w:hint="eastAsia" w:ascii="微软雅黑" w:hAnsi="微软雅黑" w:eastAsia="微软雅黑" w:cs="微软雅黑"/>
                <w:b/>
                <w:bCs w:val="0"/>
                <w:sz w:val="24"/>
                <w:szCs w:val="24"/>
                <w:lang w:val="en-US" w:eastAsia="zh-CN"/>
              </w:rPr>
              <w:t>洛邑古城，属于小吃街类型，有很多售卖小吃的场所，可自由自费品尝美食；属于开放性景点，主要以自由活动为主，司机、导游不陪同游览。（因市中心交通特殊性，司机根据情况就近停车。）</w:t>
            </w:r>
          </w:p>
        </w:tc>
      </w:tr>
      <w:tr w14:paraId="6C8375A4">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569" w:hRule="atLeast"/>
          <w:jc w:val="center"/>
        </w:trPr>
        <w:tc>
          <w:tcPr>
            <w:tcW w:w="671" w:type="dxa"/>
            <w:gridSpan w:val="2"/>
            <w:vMerge w:val="restart"/>
            <w:tcBorders>
              <w:tl2br w:val="nil"/>
              <w:tr2bl w:val="nil"/>
            </w:tcBorders>
            <w:noWrap w:val="0"/>
            <w:vAlign w:val="center"/>
          </w:tcPr>
          <w:p w14:paraId="770AC2A0">
            <w:pPr>
              <w:keepNext w:val="0"/>
              <w:keepLines w:val="0"/>
              <w:pageBreakBefore w:val="0"/>
              <w:kinsoku/>
              <w:wordWrap/>
              <w:overflowPunct/>
              <w:topLinePunct w:val="0"/>
              <w:bidi w:val="0"/>
              <w:spacing w:line="440" w:lineRule="exact"/>
              <w:ind w:right="-25" w:rightChars="-12"/>
              <w:jc w:val="both"/>
              <w:textAlignment w:val="auto"/>
              <w:rPr>
                <w:rFonts w:hint="eastAsia"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bCs/>
                <w:color w:val="auto"/>
                <w:sz w:val="24"/>
                <w:szCs w:val="24"/>
                <w:lang w:val="en-US" w:eastAsia="zh-CN"/>
              </w:rPr>
              <w:t>D3</w:t>
            </w:r>
          </w:p>
        </w:tc>
        <w:tc>
          <w:tcPr>
            <w:tcW w:w="6422" w:type="dxa"/>
            <w:gridSpan w:val="3"/>
            <w:tcBorders>
              <w:tl2br w:val="nil"/>
              <w:tr2bl w:val="nil"/>
            </w:tcBorders>
            <w:noWrap w:val="0"/>
            <w:vAlign w:val="top"/>
          </w:tcPr>
          <w:p w14:paraId="15C99AFB">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color w:val="auto"/>
                <w:kern w:val="0"/>
                <w:sz w:val="24"/>
                <w:szCs w:val="24"/>
                <w:vertAlign w:val="baseline"/>
                <w:lang w:eastAsia="zh-CN"/>
              </w:rPr>
              <w:t>龙门石窟</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丽景门十字街</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少林寺</w:t>
            </w:r>
            <w:r>
              <w:rPr>
                <w:rFonts w:hint="eastAsia" w:ascii="微软雅黑" w:hAnsi="微软雅黑" w:eastAsia="微软雅黑" w:cs="微软雅黑"/>
                <w:b/>
                <w:color w:val="FF0000"/>
                <w:kern w:val="0"/>
                <w:sz w:val="24"/>
                <w:szCs w:val="24"/>
                <w:vertAlign w:val="baseline"/>
                <w:lang w:val="en-US" w:eastAsia="zh-CN"/>
              </w:rPr>
              <w:t>赠送《</w:t>
            </w:r>
            <w:r>
              <w:rPr>
                <w:rFonts w:hint="eastAsia" w:ascii="微软雅黑" w:hAnsi="微软雅黑" w:eastAsia="微软雅黑" w:cs="微软雅黑"/>
                <w:b/>
                <w:color w:val="FF0000"/>
                <w:kern w:val="0"/>
                <w:sz w:val="24"/>
                <w:szCs w:val="24"/>
                <w:vertAlign w:val="baseline"/>
                <w:lang w:eastAsia="zh-CN"/>
              </w:rPr>
              <w:t>功夫天下秀</w:t>
            </w:r>
            <w:r>
              <w:rPr>
                <w:rFonts w:hint="eastAsia" w:ascii="微软雅黑" w:hAnsi="微软雅黑" w:eastAsia="微软雅黑" w:cs="微软雅黑"/>
                <w:b/>
                <w:color w:val="FF0000"/>
                <w:kern w:val="0"/>
                <w:sz w:val="24"/>
                <w:szCs w:val="24"/>
                <w:vertAlign w:val="baseline"/>
                <w:lang w:val="en-US" w:eastAsia="zh-CN"/>
              </w:rPr>
              <w:t>》</w:t>
            </w:r>
          </w:p>
        </w:tc>
        <w:tc>
          <w:tcPr>
            <w:tcW w:w="1969" w:type="dxa"/>
            <w:gridSpan w:val="3"/>
            <w:tcBorders>
              <w:tl2br w:val="nil"/>
              <w:tr2bl w:val="nil"/>
            </w:tcBorders>
            <w:noWrap w:val="0"/>
            <w:vAlign w:val="top"/>
          </w:tcPr>
          <w:p w14:paraId="5AC58F52">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w:t>
            </w:r>
            <w:r>
              <w:rPr>
                <w:rFonts w:hint="eastAsia" w:ascii="微软雅黑" w:hAnsi="微软雅黑" w:eastAsia="微软雅黑" w:cs="微软雅黑"/>
                <w:b/>
                <w:bCs/>
                <w:color w:val="auto"/>
                <w:sz w:val="24"/>
                <w:szCs w:val="24"/>
                <w:lang w:val="en-US" w:eastAsia="zh-CN"/>
              </w:rPr>
              <w:t>中餐</w:t>
            </w:r>
          </w:p>
        </w:tc>
        <w:tc>
          <w:tcPr>
            <w:tcW w:w="1803" w:type="dxa"/>
            <w:gridSpan w:val="2"/>
            <w:tcBorders>
              <w:tl2br w:val="nil"/>
              <w:tr2bl w:val="nil"/>
            </w:tcBorders>
            <w:noWrap w:val="0"/>
            <w:vAlign w:val="top"/>
          </w:tcPr>
          <w:p w14:paraId="61D9ADA6">
            <w:pPr>
              <w:keepNext w:val="0"/>
              <w:keepLines w:val="0"/>
              <w:pageBreakBefore w:val="0"/>
              <w:kinsoku/>
              <w:wordWrap/>
              <w:overflowPunct/>
              <w:topLinePunct w:val="0"/>
              <w:bidi w:val="0"/>
              <w:spacing w:line="44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登封/郑州</w:t>
            </w:r>
          </w:p>
        </w:tc>
      </w:tr>
      <w:tr w14:paraId="1CB4C43F">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439" w:hRule="atLeast"/>
          <w:jc w:val="center"/>
        </w:trPr>
        <w:tc>
          <w:tcPr>
            <w:tcW w:w="671" w:type="dxa"/>
            <w:gridSpan w:val="2"/>
            <w:vMerge w:val="continue"/>
            <w:tcBorders>
              <w:tl2br w:val="nil"/>
              <w:tr2bl w:val="nil"/>
            </w:tcBorders>
            <w:noWrap w:val="0"/>
            <w:vAlign w:val="top"/>
          </w:tcPr>
          <w:p w14:paraId="51192312">
            <w:pPr>
              <w:keepNext w:val="0"/>
              <w:keepLines w:val="0"/>
              <w:pageBreakBefore w:val="0"/>
              <w:kinsoku/>
              <w:wordWrap/>
              <w:overflowPunct/>
              <w:topLinePunct w:val="0"/>
              <w:bidi w:val="0"/>
              <w:spacing w:line="440" w:lineRule="exact"/>
              <w:ind w:right="-932" w:rightChars="-444"/>
              <w:textAlignment w:val="auto"/>
              <w:rPr>
                <w:rFonts w:hint="eastAsia" w:ascii="微软雅黑" w:hAnsi="微软雅黑" w:eastAsia="微软雅黑" w:cs="微软雅黑"/>
                <w:b/>
                <w:color w:val="auto"/>
                <w:kern w:val="0"/>
                <w:sz w:val="24"/>
                <w:szCs w:val="24"/>
                <w:vertAlign w:val="baseline"/>
              </w:rPr>
            </w:pPr>
          </w:p>
        </w:tc>
        <w:tc>
          <w:tcPr>
            <w:tcW w:w="10194" w:type="dxa"/>
            <w:gridSpan w:val="8"/>
            <w:tcBorders>
              <w:tl2br w:val="nil"/>
              <w:tr2bl w:val="nil"/>
            </w:tcBorders>
            <w:noWrap w:val="0"/>
            <w:vAlign w:val="top"/>
          </w:tcPr>
          <w:p w14:paraId="6DF6150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pPr>
            <w:r>
              <w:rPr>
                <w:rFonts w:hint="eastAsia" w:ascii="微软雅黑" w:hAnsi="微软雅黑" w:eastAsia="微软雅黑" w:cs="微软雅黑"/>
                <w:b/>
                <w:color w:val="000000" w:themeColor="text1"/>
                <w:spacing w:val="0"/>
                <w:position w:val="0"/>
                <w:sz w:val="24"/>
                <w:szCs w:val="24"/>
                <w:shd w:val="clear" w:fill="auto"/>
                <w14:textFill>
                  <w14:solidFill>
                    <w14:schemeClr w14:val="tx1"/>
                  </w14:solidFill>
                </w14:textFill>
              </w:rPr>
              <w:t>今日安排：</w:t>
            </w:r>
          </w:p>
          <w:p w14:paraId="75081C6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239" w:leftChars="114" w:firstLine="0" w:firstLineChars="0"/>
              <w:textAlignment w:val="auto"/>
              <w:rPr>
                <w:rFonts w:hint="default"/>
                <w:b/>
                <w:bCs/>
                <w:sz w:val="24"/>
                <w:szCs w:val="32"/>
                <w:lang w:val="en-US" w:eastAsia="zh-CN"/>
              </w:rPr>
            </w:pPr>
            <w:r>
              <w:rPr>
                <w:rFonts w:hint="eastAsia" w:ascii="微软雅黑" w:hAnsi="微软雅黑" w:eastAsia="微软雅黑" w:cs="微软雅黑"/>
                <w:b/>
                <w:bCs/>
                <w:i w:val="0"/>
                <w:iCs w:val="0"/>
                <w:color w:val="FF0000"/>
                <w:sz w:val="24"/>
                <w:szCs w:val="24"/>
                <w:u w:val="double"/>
                <w:shd w:val="clear" w:color="auto" w:fill="FFFFFF"/>
                <w:lang w:val="en-US" w:eastAsia="zh-CN"/>
              </w:rPr>
              <w:t>走进千年前的艺术宝库《龙门石窟》</w:t>
            </w:r>
            <w:r>
              <w:rPr>
                <w:rFonts w:hint="eastAsia" w:ascii="微软雅黑" w:hAnsi="微软雅黑" w:eastAsia="微软雅黑" w:cs="微软雅黑"/>
                <w:color w:val="000000"/>
                <w:sz w:val="24"/>
                <w:szCs w:val="24"/>
              </w:rPr>
              <w:br w:type="textWrapping"/>
            </w:r>
            <w:r>
              <w:rPr>
                <w:rFonts w:hint="eastAsia" w:ascii="微软雅黑" w:hAnsi="微软雅黑" w:eastAsia="微软雅黑" w:cs="微软雅黑"/>
                <w:color w:val="000000"/>
                <w:sz w:val="24"/>
                <w:szCs w:val="24"/>
              </w:rPr>
              <w:t>游览</w:t>
            </w:r>
            <w:r>
              <w:rPr>
                <w:rFonts w:hint="eastAsia" w:ascii="微软雅黑" w:hAnsi="微软雅黑" w:eastAsia="微软雅黑" w:cs="微软雅黑"/>
                <w:sz w:val="24"/>
                <w:szCs w:val="24"/>
              </w:rPr>
              <w:t>参观世界文化遗产、中国石刻艺术宝库</w:t>
            </w:r>
            <w:r>
              <w:rPr>
                <w:rFonts w:hint="eastAsia" w:ascii="微软雅黑" w:hAnsi="微软雅黑" w:eastAsia="微软雅黑" w:cs="微软雅黑"/>
                <w:b/>
                <w:bCs/>
                <w:color w:val="C00000"/>
                <w:kern w:val="2"/>
                <w:sz w:val="24"/>
                <w:szCs w:val="24"/>
                <w:highlight w:val="none"/>
                <w:vertAlign w:val="baseline"/>
                <w:lang w:val="en-US" w:eastAsia="zh-CN" w:bidi="ar-SA"/>
              </w:rPr>
              <w:t>【龙门石窟】</w:t>
            </w:r>
            <w:r>
              <w:rPr>
                <w:rFonts w:hint="eastAsia" w:ascii="微软雅黑" w:hAnsi="微软雅黑" w:eastAsia="微软雅黑" w:cs="微软雅黑"/>
                <w:b/>
                <w:bCs/>
                <w:color w:val="C00000"/>
                <w:sz w:val="24"/>
                <w:szCs w:val="24"/>
                <w:lang w:val="en-US" w:eastAsia="zh-CN"/>
              </w:rPr>
              <w:t>（</w:t>
            </w:r>
            <w:r>
              <w:rPr>
                <w:rFonts w:hint="eastAsia" w:ascii="微软雅黑" w:hAnsi="微软雅黑" w:eastAsia="微软雅黑" w:cs="微软雅黑"/>
                <w:b/>
                <w:bCs/>
                <w:color w:val="C00000"/>
                <w:sz w:val="24"/>
                <w:szCs w:val="24"/>
              </w:rPr>
              <w:t>参观约</w:t>
            </w:r>
            <w:r>
              <w:rPr>
                <w:rFonts w:hint="eastAsia" w:ascii="微软雅黑" w:hAnsi="微软雅黑" w:eastAsia="微软雅黑" w:cs="微软雅黑"/>
                <w:b/>
                <w:bCs/>
                <w:color w:val="C00000"/>
                <w:sz w:val="24"/>
                <w:szCs w:val="24"/>
                <w:lang w:val="en-US" w:eastAsia="zh-CN"/>
              </w:rPr>
              <w:t>120分钟</w:t>
            </w:r>
            <w:r>
              <w:rPr>
                <w:rFonts w:hint="eastAsia" w:ascii="微软雅黑" w:hAnsi="微软雅黑" w:eastAsia="微软雅黑" w:cs="微软雅黑"/>
                <w:b/>
                <w:bCs/>
                <w:color w:val="C00000"/>
                <w:sz w:val="24"/>
                <w:szCs w:val="24"/>
              </w:rPr>
              <w:t>）</w:t>
            </w:r>
            <w:r>
              <w:rPr>
                <w:rFonts w:hint="eastAsia" w:ascii="微软雅黑" w:hAnsi="微软雅黑" w:eastAsia="微软雅黑" w:cs="微软雅黑"/>
                <w:sz w:val="24"/>
                <w:szCs w:val="24"/>
              </w:rPr>
              <w:t>，龙门石窟与“敦煌莫高窟、大同云冈石窟、天水麦积山石窟”共称为中国四大石窟！龙门石窟开凿起于北魏孝文帝年间，连续大规模营造长达400余年，南北长达1公里，今存有窟龛2345个，造像10万余尊，碑刻题记2800余品。</w:t>
            </w:r>
            <w:r>
              <w:rPr>
                <w:rFonts w:hint="eastAsia" w:ascii="微软雅黑" w:hAnsi="微软雅黑" w:eastAsia="微软雅黑" w:cs="微软雅黑"/>
                <w:color w:val="000000"/>
                <w:sz w:val="24"/>
                <w:szCs w:val="24"/>
              </w:rPr>
              <w:t>其中的卢舍那大佛，高17.14米，堪称龙门石窟造像艺术之典范的-奉先寺；</w:t>
            </w:r>
          </w:p>
          <w:p w14:paraId="578E090C">
            <w:pPr>
              <w:widowControl w:val="0"/>
              <w:numPr>
                <w:ilvl w:val="0"/>
                <w:numId w:val="0"/>
              </w:numPr>
              <w:ind w:firstLine="240" w:firstLineChars="100"/>
              <w:jc w:val="both"/>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b/>
                <w:bCs/>
                <w:i w:val="0"/>
                <w:iCs w:val="0"/>
                <w:color w:val="FF0000"/>
                <w:sz w:val="24"/>
                <w:szCs w:val="24"/>
                <w:u w:val="double"/>
                <w:shd w:val="clear" w:color="auto" w:fill="FFFFFF"/>
                <w:lang w:val="en-US" w:eastAsia="zh-CN"/>
              </w:rPr>
              <w:t xml:space="preserve">不到丽景门，枉来洛阳城  </w:t>
            </w:r>
          </w:p>
          <w:p w14:paraId="4392AB36">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微软雅黑" w:hAnsi="微软雅黑" w:eastAsia="微软雅黑" w:cs="微软雅黑"/>
                <w:b/>
                <w:bCs/>
                <w:kern w:val="0"/>
                <w:sz w:val="24"/>
                <w:szCs w:val="24"/>
                <w:lang w:val="en-US" w:eastAsia="zh-CN" w:bidi="ar-SA"/>
              </w:rPr>
            </w:pPr>
            <w:r>
              <w:rPr>
                <w:rFonts w:hint="eastAsia" w:ascii="微软雅黑" w:hAnsi="微软雅黑" w:eastAsia="微软雅黑" w:cs="微软雅黑"/>
                <w:kern w:val="0"/>
                <w:sz w:val="24"/>
                <w:szCs w:val="24"/>
                <w:lang w:val="en-US" w:eastAsia="zh-CN" w:bidi="ar-SA"/>
              </w:rPr>
              <w:t>参观</w:t>
            </w:r>
            <w:r>
              <w:rPr>
                <w:rFonts w:hint="eastAsia" w:ascii="微软雅黑" w:hAnsi="微软雅黑" w:eastAsia="微软雅黑" w:cs="微软雅黑"/>
                <w:b/>
                <w:bCs/>
                <w:color w:val="C00000"/>
                <w:kern w:val="0"/>
                <w:sz w:val="24"/>
                <w:szCs w:val="24"/>
                <w:lang w:val="en-US" w:eastAsia="zh-CN" w:bidi="ar-SA"/>
              </w:rPr>
              <w:t>【丽景门十字街古街】</w:t>
            </w:r>
            <w:r>
              <w:rPr>
                <w:rFonts w:hint="eastAsia" w:ascii="微软雅黑" w:hAnsi="微软雅黑" w:eastAsia="微软雅黑" w:cs="微软雅黑"/>
                <w:kern w:val="0"/>
                <w:sz w:val="24"/>
                <w:szCs w:val="24"/>
                <w:lang w:val="en-US" w:eastAsia="zh-CN" w:bidi="ar-SA"/>
              </w:rPr>
              <w:t>走进明清古街，残暴的阳光普洒在这遍眼都是的绿瓦红墙之间，那突兀横出的飞檐，那高高飘荡的商铺招牌旗号，那川流不息的行人，那一张张淡泊惬意的笑容，无一不反衬出老洛阳人的自得其乐。</w:t>
            </w:r>
            <w:bookmarkStart w:id="0" w:name="_GoBack"/>
            <w:r>
              <w:rPr>
                <w:rFonts w:hint="eastAsia" w:ascii="微软雅黑" w:hAnsi="微软雅黑" w:eastAsia="微软雅黑" w:cs="微软雅黑"/>
                <w:b/>
                <w:bCs/>
                <w:kern w:val="0"/>
                <w:sz w:val="24"/>
                <w:szCs w:val="24"/>
                <w:lang w:val="en-US" w:eastAsia="zh-CN" w:bidi="ar-SA"/>
              </w:rPr>
              <w:t>（备注：丽景门景区正常情况会第二天游览，如时间来不及，则安排第三天游览）</w:t>
            </w:r>
          </w:p>
          <w:bookmarkEnd w:id="0"/>
          <w:p w14:paraId="62DDC15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微软雅黑" w:hAnsi="微软雅黑" w:eastAsia="微软雅黑" w:cs="微软雅黑"/>
                <w:b w:val="0"/>
                <w:bCs w:val="0"/>
                <w:i w:val="0"/>
                <w:iCs w:val="0"/>
                <w:sz w:val="24"/>
                <w:szCs w:val="24"/>
                <w:shd w:val="clear" w:color="auto" w:fill="FFFFFF"/>
                <w:lang w:val="en-US" w:eastAsia="zh-CN"/>
              </w:rPr>
            </w:pPr>
            <w:r>
              <w:rPr>
                <w:rFonts w:hint="eastAsia" w:ascii="微软雅黑" w:hAnsi="微软雅黑" w:eastAsia="微软雅黑" w:cs="微软雅黑"/>
                <w:b w:val="0"/>
                <w:bCs w:val="0"/>
                <w:i w:val="0"/>
                <w:iCs w:val="0"/>
                <w:sz w:val="24"/>
                <w:szCs w:val="24"/>
                <w:shd w:val="clear" w:color="auto" w:fill="FFFFFF"/>
                <w:lang w:val="en-US" w:eastAsia="zh-CN"/>
              </w:rPr>
              <w:t>后乘车前往——</w:t>
            </w:r>
            <w:r>
              <w:rPr>
                <w:rFonts w:hint="eastAsia" w:ascii="微软雅黑" w:hAnsi="微软雅黑" w:eastAsia="微软雅黑" w:cs="微软雅黑"/>
                <w:b/>
                <w:bCs/>
                <w:color w:val="auto"/>
                <w:sz w:val="24"/>
                <w:szCs w:val="24"/>
                <w:lang w:val="en-US" w:eastAsia="zh-CN"/>
              </w:rPr>
              <w:t>登封</w:t>
            </w:r>
          </w:p>
          <w:p w14:paraId="65CE2B11">
            <w:pPr>
              <w:widowControl w:val="0"/>
              <w:numPr>
                <w:ilvl w:val="0"/>
                <w:numId w:val="0"/>
              </w:numPr>
              <w:jc w:val="both"/>
              <w:rPr>
                <w:rFonts w:hint="eastAsia" w:ascii="微软雅黑" w:hAnsi="微软雅黑" w:eastAsia="微软雅黑" w:cs="微软雅黑"/>
                <w:b/>
                <w:bCs/>
                <w:i w:val="0"/>
                <w:iCs/>
                <w:color w:val="auto"/>
                <w:sz w:val="24"/>
                <w:szCs w:val="24"/>
              </w:rPr>
            </w:pPr>
            <w:r>
              <w:rPr>
                <w:rFonts w:hint="eastAsia" w:ascii="微软雅黑" w:hAnsi="微软雅黑" w:eastAsia="微软雅黑" w:cs="微软雅黑"/>
                <w:b/>
                <w:bCs/>
                <w:i w:val="0"/>
                <w:iCs w:val="0"/>
                <w:color w:val="FF0000"/>
                <w:sz w:val="24"/>
                <w:szCs w:val="24"/>
                <w:u w:val="double"/>
                <w:shd w:val="clear" w:color="auto" w:fill="FFFFFF"/>
                <w:lang w:val="en-US" w:eastAsia="zh-CN"/>
              </w:rPr>
              <w:t>禅宗祖庭、</w:t>
            </w:r>
            <w:r>
              <w:rPr>
                <w:rFonts w:hint="default" w:ascii="微软雅黑" w:hAnsi="微软雅黑" w:eastAsia="微软雅黑" w:cs="微软雅黑"/>
                <w:b/>
                <w:bCs/>
                <w:i w:val="0"/>
                <w:iCs w:val="0"/>
                <w:color w:val="FF0000"/>
                <w:sz w:val="24"/>
                <w:szCs w:val="24"/>
                <w:u w:val="double"/>
                <w:shd w:val="clear" w:color="auto" w:fill="FFFFFF"/>
                <w:lang w:val="en-US" w:eastAsia="zh-CN"/>
              </w:rPr>
              <w:t>世界级武术圣地</w:t>
            </w:r>
            <w:r>
              <w:rPr>
                <w:rFonts w:hint="eastAsia" w:ascii="微软雅黑" w:hAnsi="微软雅黑" w:eastAsia="微软雅黑" w:cs="微软雅黑"/>
                <w:b/>
                <w:bCs/>
                <w:i w:val="0"/>
                <w:iCs w:val="0"/>
                <w:color w:val="FF0000"/>
                <w:sz w:val="24"/>
                <w:szCs w:val="24"/>
                <w:u w:val="double"/>
                <w:shd w:val="clear" w:color="auto" w:fill="FFFFFF"/>
                <w:lang w:val="en-US" w:eastAsia="zh-CN"/>
              </w:rPr>
              <w:t>、</w:t>
            </w:r>
            <w:r>
              <w:rPr>
                <w:rFonts w:hint="default" w:ascii="微软雅黑" w:hAnsi="微软雅黑" w:eastAsia="微软雅黑" w:cs="微软雅黑"/>
                <w:b/>
                <w:bCs/>
                <w:i w:val="0"/>
                <w:iCs w:val="0"/>
                <w:color w:val="FF0000"/>
                <w:sz w:val="24"/>
                <w:szCs w:val="24"/>
                <w:u w:val="double"/>
                <w:shd w:val="clear" w:color="auto" w:fill="FFFFFF"/>
                <w:lang w:val="en-US" w:eastAsia="zh-CN"/>
              </w:rPr>
              <w:t>中国功夫发源地</w:t>
            </w:r>
            <w:r>
              <w:rPr>
                <w:rFonts w:hint="eastAsia" w:ascii="微软雅黑" w:hAnsi="微软雅黑" w:eastAsia="微软雅黑" w:cs="微软雅黑"/>
                <w:b/>
                <w:bCs/>
                <w:i w:val="0"/>
                <w:iCs w:val="0"/>
                <w:color w:val="FF0000"/>
                <w:sz w:val="24"/>
                <w:szCs w:val="24"/>
                <w:u w:val="double"/>
                <w:shd w:val="clear" w:color="auto" w:fill="FFFFFF"/>
                <w:lang w:eastAsia="zh-CN"/>
              </w:rPr>
              <w:t>：</w:t>
            </w:r>
            <w:r>
              <w:rPr>
                <w:rFonts w:hint="eastAsia" w:ascii="微软雅黑" w:hAnsi="微软雅黑" w:eastAsia="微软雅黑" w:cs="微软雅黑"/>
                <w:b/>
                <w:bCs/>
                <w:i w:val="0"/>
                <w:iCs w:val="0"/>
                <w:color w:val="FF0000"/>
                <w:sz w:val="24"/>
                <w:szCs w:val="24"/>
                <w:u w:val="double"/>
                <w:shd w:val="clear" w:color="auto" w:fill="FFFFFF"/>
                <w:lang w:val="en-US" w:eastAsia="zh-CN"/>
              </w:rPr>
              <w:t>走进禅宗祖庭/天下第一名剎《少林寺》</w:t>
            </w:r>
            <w:r>
              <w:rPr>
                <w:rFonts w:hint="eastAsia" w:ascii="微软雅黑" w:hAnsi="微软雅黑" w:eastAsia="微软雅黑" w:cs="微软雅黑"/>
                <w:color w:val="000000"/>
                <w:sz w:val="24"/>
                <w:szCs w:val="24"/>
              </w:rPr>
              <w:t>游览“千年古刹”中华武术发源地</w:t>
            </w:r>
            <w:r>
              <w:rPr>
                <w:rFonts w:hint="eastAsia" w:ascii="微软雅黑" w:hAnsi="微软雅黑" w:eastAsia="微软雅黑" w:cs="微软雅黑"/>
                <w:b/>
                <w:bCs/>
                <w:color w:val="C00000"/>
                <w:sz w:val="24"/>
                <w:szCs w:val="24"/>
                <w:u w:val="none"/>
              </w:rPr>
              <w:t>【少林寺】（游览约</w:t>
            </w:r>
            <w:r>
              <w:rPr>
                <w:rFonts w:hint="eastAsia" w:ascii="微软雅黑" w:hAnsi="微软雅黑" w:eastAsia="微软雅黑" w:cs="微软雅黑"/>
                <w:b/>
                <w:bCs/>
                <w:color w:val="C00000"/>
                <w:sz w:val="24"/>
                <w:szCs w:val="24"/>
                <w:u w:val="none"/>
                <w:lang w:val="en-US" w:eastAsia="zh-CN"/>
              </w:rPr>
              <w:t>12</w:t>
            </w:r>
            <w:r>
              <w:rPr>
                <w:rFonts w:hint="eastAsia" w:ascii="微软雅黑" w:hAnsi="微软雅黑" w:eastAsia="微软雅黑" w:cs="微软雅黑"/>
                <w:b/>
                <w:bCs/>
                <w:color w:val="C00000"/>
                <w:sz w:val="24"/>
                <w:szCs w:val="24"/>
                <w:u w:val="none"/>
              </w:rPr>
              <w:t>0分钟）</w:t>
            </w:r>
            <w:r>
              <w:rPr>
                <w:rFonts w:hint="eastAsia" w:ascii="微软雅黑" w:hAnsi="微软雅黑" w:eastAsia="微软雅黑" w:cs="微软雅黑"/>
                <w:color w:val="000000"/>
                <w:sz w:val="24"/>
                <w:szCs w:val="24"/>
              </w:rPr>
              <w:t>，观赏由少林弟子担纲,专为贵宾量身定做的精彩的</w:t>
            </w:r>
            <w:r>
              <w:rPr>
                <w:rFonts w:hint="eastAsia" w:ascii="微软雅黑" w:hAnsi="微软雅黑" w:eastAsia="微软雅黑" w:cs="微软雅黑"/>
                <w:b/>
                <w:bCs/>
                <w:i w:val="0"/>
                <w:iCs/>
                <w:color w:val="auto"/>
                <w:sz w:val="24"/>
                <w:szCs w:val="24"/>
                <w:u w:val="single"/>
              </w:rPr>
              <w:t>[少林武术表演]</w:t>
            </w:r>
            <w:r>
              <w:rPr>
                <w:rFonts w:hint="eastAsia" w:ascii="微软雅黑" w:hAnsi="微软雅黑" w:eastAsia="微软雅黑" w:cs="微软雅黑"/>
                <w:b/>
                <w:bCs/>
                <w:i w:val="0"/>
                <w:iCs/>
                <w:color w:val="auto"/>
                <w:sz w:val="24"/>
                <w:szCs w:val="24"/>
              </w:rPr>
              <w:t>（随缘</w:t>
            </w:r>
            <w:r>
              <w:rPr>
                <w:rFonts w:hint="eastAsia" w:ascii="微软雅黑" w:hAnsi="微软雅黑" w:eastAsia="微软雅黑" w:cs="微软雅黑"/>
                <w:b/>
                <w:bCs/>
                <w:i w:val="0"/>
                <w:iCs/>
                <w:color w:val="auto"/>
                <w:sz w:val="24"/>
                <w:szCs w:val="24"/>
                <w:lang w:eastAsia="zh-CN"/>
              </w:rPr>
              <w:t>，景区不定时表演</w:t>
            </w:r>
            <w:r>
              <w:rPr>
                <w:rFonts w:hint="eastAsia" w:ascii="微软雅黑" w:hAnsi="微软雅黑" w:eastAsia="微软雅黑" w:cs="微软雅黑"/>
                <w:b/>
                <w:bCs/>
                <w:i w:val="0"/>
                <w:iCs/>
                <w:color w:val="auto"/>
                <w:sz w:val="24"/>
                <w:szCs w:val="24"/>
              </w:rPr>
              <w:t>）</w:t>
            </w:r>
          </w:p>
          <w:p w14:paraId="614D0A59">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ascii="微软雅黑" w:hAnsi="微软雅黑" w:eastAsia="微软雅黑" w:cs="微软雅黑"/>
                <w:b/>
                <w:bCs/>
                <w:color w:val="FF0000"/>
                <w:sz w:val="24"/>
                <w:szCs w:val="24"/>
                <w:u w:val="double"/>
              </w:rPr>
            </w:pPr>
            <w:r>
              <w:rPr>
                <w:rFonts w:hint="eastAsia" w:ascii="微软雅黑" w:hAnsi="微软雅黑" w:eastAsia="微软雅黑" w:cs="微软雅黑"/>
                <w:b/>
                <w:bCs/>
                <w:color w:val="FF0000"/>
                <w:sz w:val="24"/>
                <w:szCs w:val="24"/>
                <w:u w:val="double"/>
                <w:shd w:val="clear" w:fill="FFFF00"/>
                <w:lang w:val="en-US" w:eastAsia="zh-CN"/>
              </w:rPr>
              <w:t>尊享赠送</w:t>
            </w:r>
            <w:r>
              <w:rPr>
                <w:rFonts w:hint="eastAsia" w:ascii="微软雅黑" w:hAnsi="微软雅黑" w:eastAsia="微软雅黑" w:cs="微软雅黑"/>
                <w:b/>
                <w:bCs/>
                <w:color w:val="FF0000"/>
                <w:sz w:val="24"/>
                <w:szCs w:val="24"/>
                <w:u w:val="double"/>
                <w:shd w:val="clear" w:fill="FFFF00"/>
              </w:rPr>
              <w:t>：</w:t>
            </w:r>
            <w:r>
              <w:rPr>
                <w:rFonts w:hint="eastAsia" w:ascii="微软雅黑" w:hAnsi="微软雅黑" w:eastAsia="微软雅黑" w:cs="微软雅黑"/>
                <w:b/>
                <w:bCs/>
                <w:color w:val="FF0000"/>
                <w:sz w:val="24"/>
                <w:szCs w:val="24"/>
                <w:u w:val="double"/>
                <w:shd w:val="clear" w:fill="FFFF00"/>
                <w:lang w:val="en-US" w:eastAsia="zh-CN"/>
              </w:rPr>
              <w:t>238元/人大型沉浸式功夫巨制</w:t>
            </w:r>
            <w:r>
              <w:rPr>
                <w:rFonts w:hint="eastAsia" w:ascii="微软雅黑" w:hAnsi="微软雅黑" w:eastAsia="微软雅黑" w:cs="微软雅黑"/>
                <w:b/>
                <w:bCs/>
                <w:color w:val="FF0000"/>
                <w:sz w:val="24"/>
                <w:szCs w:val="24"/>
                <w:u w:val="double"/>
                <w:shd w:val="clear" w:fill="FFFF00"/>
              </w:rPr>
              <w:t>《</w:t>
            </w:r>
            <w:r>
              <w:rPr>
                <w:rFonts w:hint="eastAsia" w:ascii="微软雅黑" w:hAnsi="微软雅黑" w:eastAsia="微软雅黑" w:cs="微软雅黑"/>
                <w:b/>
                <w:bCs/>
                <w:color w:val="FF0000"/>
                <w:sz w:val="24"/>
                <w:szCs w:val="24"/>
                <w:u w:val="double"/>
                <w:shd w:val="clear" w:fill="FFFF00"/>
                <w:lang w:val="en-US" w:eastAsia="zh-CN"/>
              </w:rPr>
              <w:t>功夫天下秀</w:t>
            </w:r>
            <w:r>
              <w:rPr>
                <w:rFonts w:hint="eastAsia" w:ascii="微软雅黑" w:hAnsi="微软雅黑" w:eastAsia="微软雅黑" w:cs="微软雅黑"/>
                <w:b/>
                <w:bCs/>
                <w:color w:val="FF0000"/>
                <w:sz w:val="24"/>
                <w:szCs w:val="24"/>
                <w:u w:val="double"/>
                <w:shd w:val="clear" w:fill="FFFF00"/>
              </w:rPr>
              <w:t>》</w:t>
            </w:r>
          </w:p>
          <w:p w14:paraId="2C6DB3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val="0"/>
                <w:bCs w:val="0"/>
                <w:i w:val="0"/>
                <w:caps w:val="0"/>
                <w:color w:val="FF0000"/>
                <w:spacing w:val="0"/>
                <w:sz w:val="24"/>
                <w:szCs w:val="24"/>
                <w:shd w:val="clear" w:color="auto"/>
                <w:lang w:eastAsia="zh-CN"/>
              </w:rPr>
            </w:pPr>
            <w:r>
              <w:rPr>
                <w:rFonts w:hint="eastAsia" w:ascii="微软雅黑" w:hAnsi="微软雅黑" w:eastAsia="微软雅黑" w:cs="微软雅黑"/>
                <w:i w:val="0"/>
                <w:iCs w:val="0"/>
                <w:caps w:val="0"/>
                <w:color w:val="0F1115"/>
                <w:spacing w:val="0"/>
                <w:sz w:val="24"/>
                <w:szCs w:val="24"/>
                <w:shd w:val="clear" w:color="auto" w:fill="FFFFFF"/>
              </w:rPr>
              <w:t>以少林文化为魂，用 </w:t>
            </w:r>
            <w:r>
              <w:rPr>
                <w:rStyle w:val="15"/>
                <w:rFonts w:hint="eastAsia" w:ascii="微软雅黑" w:hAnsi="微软雅黑" w:eastAsia="微软雅黑" w:cs="微软雅黑"/>
                <w:b/>
                <w:bCs/>
                <w:i w:val="0"/>
                <w:iCs w:val="0"/>
                <w:caps w:val="0"/>
                <w:color w:val="0F1115"/>
                <w:spacing w:val="0"/>
                <w:sz w:val="24"/>
                <w:szCs w:val="24"/>
                <w:shd w:val="clear" w:color="auto" w:fill="FFFFFF"/>
              </w:rPr>
              <w:t>电影级舞美、专业演员和完整故事线</w:t>
            </w:r>
            <w:r>
              <w:rPr>
                <w:rFonts w:hint="eastAsia" w:ascii="微软雅黑" w:hAnsi="微软雅黑" w:eastAsia="微软雅黑" w:cs="微软雅黑"/>
                <w:i w:val="0"/>
                <w:iCs w:val="0"/>
                <w:caps w:val="0"/>
                <w:color w:val="0F1115"/>
                <w:spacing w:val="0"/>
                <w:sz w:val="24"/>
                <w:szCs w:val="24"/>
                <w:shd w:val="clear" w:color="auto" w:fill="FFFFFF"/>
              </w:rPr>
              <w:t> 打造的 </w:t>
            </w:r>
            <w:r>
              <w:rPr>
                <w:rStyle w:val="15"/>
                <w:rFonts w:hint="eastAsia" w:ascii="微软雅黑" w:hAnsi="微软雅黑" w:eastAsia="微软雅黑" w:cs="微软雅黑"/>
                <w:b/>
                <w:bCs/>
                <w:i w:val="0"/>
                <w:iCs w:val="0"/>
                <w:caps w:val="0"/>
                <w:color w:val="0F1115"/>
                <w:spacing w:val="0"/>
                <w:sz w:val="24"/>
                <w:szCs w:val="24"/>
                <w:shd w:val="clear" w:color="auto" w:fill="FFFFFF"/>
              </w:rPr>
              <w:t>震撼视听演出</w:t>
            </w:r>
            <w:r>
              <w:rPr>
                <w:rStyle w:val="15"/>
                <w:rFonts w:hint="eastAsia" w:ascii="微软雅黑" w:hAnsi="微软雅黑" w:eastAsia="微软雅黑" w:cs="微软雅黑"/>
                <w:b/>
                <w:bCs/>
                <w:i w:val="0"/>
                <w:iCs w:val="0"/>
                <w:caps w:val="0"/>
                <w:color w:val="0F1115"/>
                <w:spacing w:val="0"/>
                <w:sz w:val="24"/>
                <w:szCs w:val="24"/>
                <w:shd w:val="clear" w:color="auto" w:fill="FFFFFF"/>
                <w:lang w:eastAsia="zh-CN"/>
              </w:rPr>
              <w:t>，</w:t>
            </w:r>
            <w:r>
              <w:rPr>
                <w:rFonts w:hint="eastAsia" w:ascii="微软雅黑" w:hAnsi="微软雅黑" w:eastAsia="微软雅黑" w:cs="微软雅黑"/>
                <w:kern w:val="0"/>
                <w:sz w:val="24"/>
                <w:szCs w:val="24"/>
                <w:lang w:val="en-US" w:eastAsia="zh-CN" w:bidi="ar"/>
              </w:rPr>
              <w:t>为我们讲述了主人公冬至是如何从一个弃婴一步步地以武定心、以禅正道，终成一代功夫大师的故事。整场演艺分为序幕五个篇章，《众僧救孤》、《童年之趣》、《乱花迷眼》、《磨剑之路》、《功夫天下》。大型＂声光电＂功夫观演秀，大投入、大制作、创品牌，从剧本改编、灯光、道具、舞美、特效、武术设计等契合登封地域文化，通过多媒体联动的科技手段，将精湛绝伦的中华武功与叹为观止的视听奇观，充满禅意的传奇故事，华美炫丽、富于变幻的舞台效果完美融合，以瑰丽舞台视觉为观众提供身临其境的观演感受。</w:t>
            </w:r>
            <w:r>
              <w:rPr>
                <w:rFonts w:hint="eastAsia" w:ascii="微软雅黑" w:hAnsi="微软雅黑" w:eastAsia="微软雅黑" w:cs="微软雅黑"/>
                <w:b w:val="0"/>
                <w:bCs w:val="0"/>
                <w:i w:val="0"/>
                <w:caps w:val="0"/>
                <w:color w:val="FF0000"/>
                <w:spacing w:val="0"/>
                <w:sz w:val="24"/>
                <w:szCs w:val="24"/>
                <w:shd w:val="clear" w:color="auto"/>
                <w:lang w:eastAsia="zh-CN"/>
              </w:rPr>
              <w:t>（赠送景点或项目因不可抗力原因不能前往或停演或自动放弃，按“不退费用”和“不更换景点”处理，敬请理解！）</w:t>
            </w:r>
          </w:p>
          <w:p w14:paraId="7B712ECD">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微软雅黑" w:hAnsi="微软雅黑" w:eastAsia="微软雅黑" w:cs="微软雅黑"/>
                <w:b w:val="0"/>
                <w:bCs w:val="0"/>
                <w:i w:val="0"/>
                <w:caps w:val="0"/>
                <w:color w:val="000000" w:themeColor="text1"/>
                <w:spacing w:val="0"/>
                <w:sz w:val="24"/>
                <w:szCs w:val="24"/>
                <w:shd w:val="clear" w:color="auto"/>
                <w:lang w:val="en-US" w:eastAsia="zh-CN"/>
                <w14:textFill>
                  <w14:solidFill>
                    <w14:schemeClr w14:val="tx1"/>
                  </w14:solidFill>
                </w14:textFill>
              </w:rPr>
            </w:pPr>
            <w:r>
              <w:rPr>
                <w:rFonts w:hint="eastAsia" w:ascii="微软雅黑" w:hAnsi="微软雅黑" w:eastAsia="微软雅黑" w:cs="微软雅黑"/>
                <w:b w:val="0"/>
                <w:bCs w:val="0"/>
                <w:i w:val="0"/>
                <w:caps w:val="0"/>
                <w:color w:val="FF0000"/>
                <w:spacing w:val="0"/>
                <w:sz w:val="24"/>
                <w:szCs w:val="24"/>
                <w:shd w:val="clear" w:color="auto"/>
                <w:lang w:val="en-US" w:eastAsia="zh-CN"/>
              </w:rPr>
              <w:t xml:space="preserve"> </w:t>
            </w:r>
            <w:r>
              <w:rPr>
                <w:rFonts w:hint="eastAsia" w:ascii="微软雅黑" w:hAnsi="微软雅黑" w:eastAsia="微软雅黑" w:cs="微软雅黑"/>
                <w:b/>
                <w:bCs/>
                <w:i w:val="0"/>
                <w:caps w:val="0"/>
                <w:color w:val="FF0000"/>
                <w:spacing w:val="0"/>
                <w:sz w:val="24"/>
                <w:szCs w:val="24"/>
                <w:shd w:val="clear" w:color="auto"/>
                <w:lang w:val="en-US" w:eastAsia="zh-CN"/>
              </w:rPr>
              <w:t xml:space="preserve"> </w:t>
            </w:r>
            <w:r>
              <w:rPr>
                <w:rFonts w:hint="eastAsia" w:ascii="微软雅黑" w:hAnsi="微软雅黑" w:eastAsia="微软雅黑" w:cs="微软雅黑"/>
                <w:b/>
                <w:bCs/>
                <w:i w:val="0"/>
                <w:caps w:val="0"/>
                <w:color w:val="000000" w:themeColor="text1"/>
                <w:spacing w:val="0"/>
                <w:sz w:val="24"/>
                <w:szCs w:val="24"/>
                <w:shd w:val="clear" w:color="auto"/>
                <w:lang w:val="en-US" w:eastAsia="zh-CN"/>
                <w14:textFill>
                  <w14:solidFill>
                    <w14:schemeClr w14:val="tx1"/>
                  </w14:solidFill>
                </w14:textFill>
              </w:rPr>
              <w:t>晚上入住登封或郑州</w:t>
            </w:r>
          </w:p>
        </w:tc>
      </w:tr>
      <w:tr w14:paraId="29B56CBA">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vMerge w:val="restart"/>
            <w:tcBorders>
              <w:tl2br w:val="nil"/>
              <w:tr2bl w:val="nil"/>
            </w:tcBorders>
            <w:noWrap w:val="0"/>
            <w:vAlign w:val="center"/>
          </w:tcPr>
          <w:p w14:paraId="24B0ED04">
            <w:pPr>
              <w:keepNext w:val="0"/>
              <w:keepLines w:val="0"/>
              <w:pageBreakBefore w:val="0"/>
              <w:kinsoku/>
              <w:wordWrap/>
              <w:overflowPunct/>
              <w:topLinePunct w:val="0"/>
              <w:bidi w:val="0"/>
              <w:spacing w:line="440" w:lineRule="exact"/>
              <w:ind w:right="-25" w:rightChars="-12"/>
              <w:jc w:val="both"/>
              <w:textAlignment w:val="auto"/>
              <w:rPr>
                <w:rFonts w:hint="eastAsia" w:ascii="微软雅黑" w:hAnsi="微软雅黑" w:eastAsia="微软雅黑" w:cs="微软雅黑"/>
                <w:b/>
                <w:bCs/>
                <w:color w:val="auto"/>
                <w:sz w:val="24"/>
                <w:szCs w:val="24"/>
                <w:lang w:val="en-US" w:eastAsia="zh-CN"/>
              </w:rPr>
            </w:pPr>
          </w:p>
          <w:p w14:paraId="07CD9F53">
            <w:pPr>
              <w:keepNext w:val="0"/>
              <w:keepLines w:val="0"/>
              <w:pageBreakBefore w:val="0"/>
              <w:kinsoku/>
              <w:wordWrap/>
              <w:overflowPunct/>
              <w:topLinePunct w:val="0"/>
              <w:bidi w:val="0"/>
              <w:spacing w:line="440" w:lineRule="exact"/>
              <w:ind w:right="-25" w:rightChars="-12"/>
              <w:jc w:val="both"/>
              <w:textAlignment w:val="auto"/>
              <w:rPr>
                <w:rFonts w:hint="eastAsia" w:ascii="微软雅黑" w:hAnsi="微软雅黑" w:eastAsia="微软雅黑" w:cs="微软雅黑"/>
                <w:b/>
                <w:bCs/>
                <w:color w:val="auto"/>
                <w:sz w:val="24"/>
                <w:szCs w:val="24"/>
                <w:lang w:val="en-US" w:eastAsia="zh-CN"/>
              </w:rPr>
            </w:pPr>
          </w:p>
          <w:p w14:paraId="16B4716E">
            <w:pPr>
              <w:keepNext w:val="0"/>
              <w:keepLines w:val="0"/>
              <w:pageBreakBefore w:val="0"/>
              <w:kinsoku/>
              <w:wordWrap/>
              <w:overflowPunct/>
              <w:topLinePunct w:val="0"/>
              <w:bidi w:val="0"/>
              <w:spacing w:line="440" w:lineRule="exact"/>
              <w:ind w:right="-25" w:rightChars="-12"/>
              <w:jc w:val="both"/>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D4</w:t>
            </w:r>
          </w:p>
        </w:tc>
        <w:tc>
          <w:tcPr>
            <w:tcW w:w="6422" w:type="dxa"/>
            <w:gridSpan w:val="3"/>
            <w:tcBorders>
              <w:tl2br w:val="nil"/>
              <w:tr2bl w:val="nil"/>
            </w:tcBorders>
            <w:noWrap w:val="0"/>
            <w:vAlign w:val="top"/>
          </w:tcPr>
          <w:p w14:paraId="440B2FB2">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您的旅行您做主</w:t>
            </w:r>
          </w:p>
          <w:p w14:paraId="3468B0E7">
            <w:pPr>
              <w:pStyle w:val="18"/>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 xml:space="preserve">万岁山武侠城/清明上河园（2选1）  </w:t>
            </w:r>
          </w:p>
        </w:tc>
        <w:tc>
          <w:tcPr>
            <w:tcW w:w="2038" w:type="dxa"/>
            <w:gridSpan w:val="4"/>
            <w:tcBorders>
              <w:tl2br w:val="nil"/>
              <w:tr2bl w:val="nil"/>
            </w:tcBorders>
            <w:noWrap w:val="0"/>
            <w:vAlign w:val="top"/>
          </w:tcPr>
          <w:p w14:paraId="73E48426">
            <w:pPr>
              <w:keepNext w:val="0"/>
              <w:keepLines w:val="0"/>
              <w:pageBreakBefore w:val="0"/>
              <w:kinsoku/>
              <w:wordWrap/>
              <w:overflowPunct/>
              <w:topLinePunct w:val="0"/>
              <w:bidi w:val="0"/>
              <w:spacing w:line="440" w:lineRule="exact"/>
              <w:ind w:right="-105" w:rightChars="-50"/>
              <w:jc w:val="lef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用餐：早餐</w:t>
            </w:r>
          </w:p>
        </w:tc>
        <w:tc>
          <w:tcPr>
            <w:tcW w:w="1734" w:type="dxa"/>
            <w:tcBorders>
              <w:tl2br w:val="nil"/>
              <w:tr2bl w:val="nil"/>
            </w:tcBorders>
            <w:noWrap w:val="0"/>
            <w:vAlign w:val="top"/>
          </w:tcPr>
          <w:p w14:paraId="6174C4F9">
            <w:pPr>
              <w:keepNext w:val="0"/>
              <w:keepLines w:val="0"/>
              <w:pageBreakBefore w:val="0"/>
              <w:kinsoku/>
              <w:wordWrap/>
              <w:overflowPunct/>
              <w:topLinePunct w:val="0"/>
              <w:bidi w:val="0"/>
              <w:spacing w:line="440" w:lineRule="exact"/>
              <w:ind w:right="-105" w:rightChars="-50"/>
              <w:jc w:val="left"/>
              <w:textAlignment w:val="auto"/>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住宿：郑州</w:t>
            </w:r>
          </w:p>
        </w:tc>
      </w:tr>
      <w:tr w14:paraId="4ED4F7E7">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vMerge w:val="continue"/>
            <w:tcBorders>
              <w:tl2br w:val="nil"/>
              <w:tr2bl w:val="nil"/>
            </w:tcBorders>
            <w:noWrap w:val="0"/>
            <w:vAlign w:val="top"/>
          </w:tcPr>
          <w:p w14:paraId="41FDBC3F">
            <w:pPr>
              <w:keepNext w:val="0"/>
              <w:keepLines w:val="0"/>
              <w:pageBreakBefore w:val="0"/>
              <w:kinsoku/>
              <w:wordWrap/>
              <w:overflowPunct/>
              <w:topLinePunct w:val="0"/>
              <w:bidi w:val="0"/>
              <w:spacing w:line="440" w:lineRule="exact"/>
              <w:ind w:right="-932" w:rightChars="-444"/>
              <w:textAlignment w:val="auto"/>
              <w:rPr>
                <w:rFonts w:hint="eastAsia" w:ascii="微软雅黑" w:hAnsi="微软雅黑" w:eastAsia="微软雅黑" w:cs="微软雅黑"/>
                <w:b/>
                <w:color w:val="auto"/>
                <w:kern w:val="0"/>
                <w:sz w:val="24"/>
                <w:szCs w:val="24"/>
                <w:vertAlign w:val="baseline"/>
              </w:rPr>
            </w:pPr>
          </w:p>
        </w:tc>
        <w:tc>
          <w:tcPr>
            <w:tcW w:w="10194" w:type="dxa"/>
            <w:gridSpan w:val="8"/>
            <w:tcBorders>
              <w:tl2br w:val="nil"/>
              <w:tr2bl w:val="nil"/>
            </w:tcBorders>
            <w:noWrap w:val="0"/>
            <w:vAlign w:val="top"/>
          </w:tcPr>
          <w:p w14:paraId="38DD125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40" w:lineRule="exact"/>
              <w:ind w:left="0" w:right="0"/>
              <w:jc w:val="left"/>
              <w:textAlignment w:val="auto"/>
              <w:rPr>
                <w:rFonts w:hint="eastAsia" w:ascii="微软雅黑" w:hAnsi="微软雅黑" w:eastAsia="微软雅黑" w:cs="微软雅黑"/>
                <w:b/>
                <w:bCs/>
                <w:color w:val="000000" w:themeColor="text1"/>
                <w:sz w:val="24"/>
                <w:szCs w:val="24"/>
                <w14:textFill>
                  <w14:solidFill>
                    <w14:schemeClr w14:val="tx1"/>
                  </w14:solidFill>
                </w14:textFill>
              </w:rPr>
            </w:pPr>
            <w:r>
              <w:rPr>
                <w:rFonts w:hint="eastAsia" w:ascii="微软雅黑" w:hAnsi="微软雅黑" w:eastAsia="微软雅黑" w:cs="微软雅黑"/>
                <w:b/>
                <w:bCs/>
                <w:color w:val="000000" w:themeColor="text1"/>
                <w:sz w:val="24"/>
                <w:szCs w:val="24"/>
                <w14:textFill>
                  <w14:solidFill>
                    <w14:schemeClr w14:val="tx1"/>
                  </w14:solidFill>
                </w14:textFill>
              </w:rPr>
              <w:t>今日安排：</w:t>
            </w:r>
          </w:p>
          <w:p w14:paraId="38B84CA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ascii="微软雅黑" w:hAnsi="微软雅黑" w:eastAsia="微软雅黑" w:cs="微软雅黑"/>
                <w:b/>
                <w:bCs/>
                <w:color w:val="auto"/>
                <w:sz w:val="24"/>
                <w:szCs w:val="24"/>
                <w:lang w:val="en-US" w:eastAsia="zh-CN"/>
              </w:rPr>
            </w:pPr>
            <w:r>
              <w:rPr>
                <w:rFonts w:hint="eastAsia" w:ascii="微软雅黑" w:hAnsi="微软雅黑" w:eastAsia="微软雅黑" w:cs="微软雅黑"/>
                <w:color w:val="000000"/>
                <w:sz w:val="24"/>
                <w:szCs w:val="24"/>
                <w:lang w:val="en-US" w:eastAsia="zh-CN"/>
              </w:rPr>
              <w:t>早餐后，</w:t>
            </w:r>
            <w:r>
              <w:rPr>
                <w:rFonts w:hint="eastAsia" w:ascii="微软雅黑" w:hAnsi="微软雅黑" w:eastAsia="微软雅黑" w:cs="微软雅黑"/>
                <w:color w:val="000000"/>
                <w:sz w:val="24"/>
                <w:szCs w:val="24"/>
                <w:lang w:eastAsia="zh-CN"/>
              </w:rPr>
              <w:t>乘车前往</w:t>
            </w:r>
            <w:r>
              <w:rPr>
                <w:rFonts w:hint="eastAsia" w:ascii="微软雅黑" w:hAnsi="微软雅黑" w:eastAsia="微软雅黑" w:cs="微软雅黑"/>
                <w:b/>
                <w:bCs/>
                <w:i w:val="0"/>
                <w:iCs/>
                <w:color w:val="auto"/>
                <w:sz w:val="24"/>
                <w:szCs w:val="24"/>
                <w:lang w:eastAsia="zh-CN"/>
              </w:rPr>
              <w:t>——开封</w:t>
            </w:r>
            <w:r>
              <w:rPr>
                <w:rFonts w:hint="eastAsia" w:ascii="微软雅黑" w:hAnsi="微软雅黑" w:eastAsia="微软雅黑" w:cs="微软雅黑"/>
                <w:b/>
                <w:bCs/>
                <w:color w:val="auto"/>
                <w:sz w:val="24"/>
                <w:szCs w:val="24"/>
                <w:lang w:val="en-US" w:eastAsia="zh-CN"/>
              </w:rPr>
              <w:t>（车程140km，约2.5h）</w:t>
            </w:r>
          </w:p>
          <w:p w14:paraId="2F19C5FC">
            <w:pPr>
              <w:widowControl w:val="0"/>
              <w:numPr>
                <w:ilvl w:val="0"/>
                <w:numId w:val="0"/>
              </w:numPr>
              <w:jc w:val="both"/>
              <w:rPr>
                <w:rFonts w:hint="default"/>
                <w:b/>
                <w:bCs/>
                <w:sz w:val="24"/>
                <w:szCs w:val="32"/>
                <w:lang w:val="en-US" w:eastAsia="zh-CN"/>
              </w:rPr>
            </w:pPr>
            <w:r>
              <w:rPr>
                <w:rFonts w:hint="eastAsia"/>
                <w:b/>
                <w:bCs/>
                <w:sz w:val="24"/>
                <w:szCs w:val="32"/>
                <w:lang w:val="en-US" w:eastAsia="zh-CN"/>
              </w:rPr>
              <w:t>万岁山武侠城 / 清明上河园</w:t>
            </w:r>
            <w:r>
              <w:rPr>
                <w:rFonts w:hint="eastAsia"/>
                <w:b/>
                <w:bCs/>
                <w:sz w:val="36"/>
                <w:szCs w:val="44"/>
                <w:highlight w:val="yellow"/>
                <w:lang w:val="en-US" w:eastAsia="zh-CN"/>
              </w:rPr>
              <w:t>（2选1，进入景区后自行游玩）</w:t>
            </w:r>
          </w:p>
          <w:p w14:paraId="54CF997A">
            <w:pPr>
              <w:widowControl w:val="0"/>
              <w:numPr>
                <w:ilvl w:val="0"/>
                <w:numId w:val="0"/>
              </w:numPr>
              <w:jc w:val="both"/>
              <w:rPr>
                <w:rFonts w:ascii="Segoe UI" w:hAnsi="Segoe UI" w:eastAsia="Segoe UI" w:cs="Segoe UI"/>
                <w:b/>
                <w:bCs/>
                <w:i w:val="0"/>
                <w:iCs w:val="0"/>
                <w:caps w:val="0"/>
                <w:color w:val="0F1115"/>
                <w:spacing w:val="0"/>
                <w:sz w:val="28"/>
                <w:szCs w:val="28"/>
                <w:shd w:val="clear" w:fill="FFFFFF"/>
              </w:rPr>
            </w:pPr>
            <w:r>
              <w:rPr>
                <w:rFonts w:ascii="Segoe UI" w:hAnsi="Segoe UI" w:eastAsia="Segoe UI" w:cs="Segoe UI"/>
                <w:b/>
                <w:bCs/>
                <w:i w:val="0"/>
                <w:iCs w:val="0"/>
                <w:caps w:val="0"/>
                <w:color w:val="0F1115"/>
                <w:spacing w:val="0"/>
                <w:sz w:val="28"/>
                <w:szCs w:val="28"/>
                <w:shd w:val="clear" w:fill="FFFFFF"/>
              </w:rPr>
              <w:t>想当侠客去万岁山，想入画中去清园，你的</w:t>
            </w:r>
            <w:r>
              <w:rPr>
                <w:rFonts w:hint="eastAsia" w:ascii="Segoe UI" w:hAnsi="Segoe UI" w:eastAsia="宋体" w:cs="Segoe UI"/>
                <w:b/>
                <w:bCs/>
                <w:i w:val="0"/>
                <w:iCs w:val="0"/>
                <w:caps w:val="0"/>
                <w:color w:val="0F1115"/>
                <w:spacing w:val="0"/>
                <w:sz w:val="28"/>
                <w:szCs w:val="28"/>
                <w:shd w:val="clear" w:fill="FFFFFF"/>
                <w:lang w:val="en-US" w:eastAsia="zh-CN"/>
              </w:rPr>
              <w:t>旅行</w:t>
            </w:r>
            <w:r>
              <w:rPr>
                <w:rFonts w:ascii="Segoe UI" w:hAnsi="Segoe UI" w:eastAsia="Segoe UI" w:cs="Segoe UI"/>
                <w:b/>
                <w:bCs/>
                <w:i w:val="0"/>
                <w:iCs w:val="0"/>
                <w:caps w:val="0"/>
                <w:color w:val="0F1115"/>
                <w:spacing w:val="0"/>
                <w:sz w:val="28"/>
                <w:szCs w:val="28"/>
                <w:shd w:val="clear" w:fill="FFFFFF"/>
              </w:rPr>
              <w:t>你做主</w:t>
            </w:r>
          </w:p>
          <w:p w14:paraId="34FA83E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选择1：</w:t>
            </w:r>
          </w:p>
          <w:p w14:paraId="617508CD">
            <w:pPr>
              <w:keepNext w:val="0"/>
              <w:keepLines w:val="0"/>
              <w:widowControl/>
              <w:suppressLineNumbers w:val="0"/>
              <w:jc w:val="left"/>
              <w:rPr>
                <w:rFonts w:hint="eastAsia" w:ascii="微软雅黑" w:hAnsi="微软雅黑" w:eastAsia="微软雅黑" w:cs="微软雅黑"/>
                <w:b/>
                <w:bCs/>
                <w:i w:val="0"/>
                <w:iCs w:val="0"/>
                <w:color w:val="FF0000"/>
                <w:kern w:val="0"/>
                <w:sz w:val="24"/>
                <w:szCs w:val="24"/>
                <w:u w:val="double"/>
                <w:shd w:val="clear" w:color="auto" w:fill="FFFFFF"/>
                <w:lang w:val="en-US" w:eastAsia="zh-CN" w:bidi="ar-SA"/>
              </w:rPr>
            </w:pPr>
            <w:r>
              <w:rPr>
                <w:rFonts w:hint="eastAsia" w:ascii="微软雅黑" w:hAnsi="微软雅黑" w:eastAsia="微软雅黑" w:cs="微软雅黑"/>
                <w:b/>
                <w:bCs/>
                <w:i w:val="0"/>
                <w:iCs w:val="0"/>
                <w:color w:val="FF0000"/>
                <w:kern w:val="0"/>
                <w:sz w:val="24"/>
                <w:szCs w:val="24"/>
                <w:u w:val="double"/>
                <w:shd w:val="clear" w:color="auto" w:fill="FFFFFF"/>
                <w:lang w:val="en-US" w:eastAsia="zh-CN" w:bidi="ar-SA"/>
              </w:rPr>
              <w:t>《万岁山武侠城》，沉浸式武侠主题景区：以《水浒传》为蓝本（NPC巡游+几十场经典剧目演出+互动体验）</w:t>
            </w:r>
          </w:p>
          <w:p w14:paraId="5E11072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color w:val="000000"/>
                <w:kern w:val="0"/>
                <w:sz w:val="24"/>
                <w:szCs w:val="24"/>
                <w:lang w:val="en-US" w:eastAsia="zh-CN" w:bidi="ar-SA"/>
              </w:rPr>
            </w:pPr>
            <w:r>
              <w:rPr>
                <w:rFonts w:hint="eastAsia" w:ascii="微软雅黑" w:hAnsi="微软雅黑" w:eastAsia="微软雅黑" w:cs="微软雅黑"/>
                <w:color w:val="000000"/>
                <w:kern w:val="0"/>
                <w:sz w:val="24"/>
                <w:szCs w:val="24"/>
                <w:lang w:val="en-US" w:eastAsia="zh-CN" w:bidi="ar-SA"/>
              </w:rPr>
              <w:t>参观</w:t>
            </w:r>
            <w:r>
              <w:rPr>
                <w:rFonts w:hint="eastAsia" w:ascii="微软雅黑" w:hAnsi="微软雅黑" w:eastAsia="微软雅黑" w:cs="微软雅黑"/>
                <w:b/>
                <w:bCs/>
                <w:color w:val="C00000"/>
                <w:kern w:val="0"/>
                <w:sz w:val="24"/>
                <w:szCs w:val="24"/>
                <w:u w:val="none"/>
                <w:lang w:val="en-US" w:eastAsia="zh-CN" w:bidi="ar-SA"/>
              </w:rPr>
              <w:t>【万岁山武侠城】（沉浸式游览不少于5小时，）</w:t>
            </w:r>
            <w:r>
              <w:rPr>
                <w:rFonts w:hint="eastAsia" w:ascii="微软雅黑" w:hAnsi="微软雅黑" w:eastAsia="微软雅黑" w:cs="微软雅黑"/>
                <w:color w:val="000000"/>
                <w:kern w:val="0"/>
                <w:sz w:val="24"/>
                <w:szCs w:val="24"/>
                <w:lang w:val="en-US" w:eastAsia="zh-CN" w:bidi="ar-SA"/>
              </w:rPr>
              <w:t>，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w:t>
            </w:r>
            <w:r>
              <w:rPr>
                <w:rFonts w:hint="eastAsia" w:ascii="微软雅黑" w:hAnsi="微软雅黑" w:eastAsia="微软雅黑" w:cs="微软雅黑"/>
                <w:b/>
                <w:bCs/>
                <w:color w:val="000000"/>
                <w:kern w:val="0"/>
                <w:sz w:val="24"/>
                <w:szCs w:val="24"/>
                <w:lang w:val="en-US" w:eastAsia="zh-CN" w:bidi="ar-SA"/>
              </w:rPr>
              <w:t>《三打祝家庄》《十字坡》《武松醉打蒋门神》《野猪林》</w:t>
            </w:r>
            <w:r>
              <w:rPr>
                <w:rFonts w:hint="eastAsia" w:ascii="微软雅黑" w:hAnsi="微软雅黑" w:eastAsia="微软雅黑" w:cs="微软雅黑"/>
                <w:color w:val="000000"/>
                <w:kern w:val="0"/>
                <w:sz w:val="24"/>
                <w:szCs w:val="24"/>
                <w:lang w:val="en-US" w:eastAsia="zh-CN" w:bidi="ar-SA"/>
              </w:rPr>
              <w:t>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w:t>
            </w:r>
            <w:r>
              <w:rPr>
                <w:rFonts w:hint="eastAsia" w:ascii="微软雅黑" w:hAnsi="微软雅黑" w:eastAsia="微软雅黑" w:cs="微软雅黑"/>
                <w:b/>
                <w:bCs/>
                <w:color w:val="000000"/>
                <w:kern w:val="0"/>
                <w:sz w:val="24"/>
                <w:szCs w:val="24"/>
                <w:lang w:val="en-US" w:eastAsia="zh-CN" w:bidi="ar-SA"/>
              </w:rPr>
              <w:t>《王婆说媒》..</w:t>
            </w:r>
            <w:r>
              <w:rPr>
                <w:rFonts w:hint="eastAsia" w:ascii="微软雅黑" w:hAnsi="微软雅黑" w:eastAsia="微软雅黑" w:cs="微软雅黑"/>
                <w:color w:val="000000"/>
                <w:kern w:val="0"/>
                <w:sz w:val="24"/>
                <w:szCs w:val="24"/>
                <w:lang w:val="en-US" w:eastAsia="zh-CN" w:bidi="ar-SA"/>
              </w:rPr>
              <w:t>....</w:t>
            </w:r>
          </w:p>
          <w:p w14:paraId="478B147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color w:val="000000"/>
                <w:kern w:val="0"/>
                <w:sz w:val="24"/>
                <w:szCs w:val="24"/>
                <w:lang w:val="en-US" w:eastAsia="zh-CN" w:bidi="ar-SA"/>
              </w:rPr>
            </w:pPr>
          </w:p>
          <w:p w14:paraId="773185F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ascii="微软雅黑" w:hAnsi="微软雅黑" w:eastAsia="微软雅黑" w:cs="微软雅黑"/>
                <w:color w:val="000000"/>
                <w:kern w:val="0"/>
                <w:sz w:val="24"/>
                <w:szCs w:val="24"/>
                <w:lang w:val="en-US" w:eastAsia="zh-CN" w:bidi="ar-SA"/>
              </w:rPr>
            </w:pPr>
            <w:r>
              <w:rPr>
                <w:rFonts w:hint="eastAsia" w:ascii="微软雅黑" w:hAnsi="微软雅黑" w:eastAsia="微软雅黑" w:cs="微软雅黑"/>
                <w:b/>
                <w:bCs/>
                <w:color w:val="auto"/>
                <w:sz w:val="32"/>
                <w:szCs w:val="32"/>
                <w:lang w:val="en-US" w:eastAsia="zh-CN"/>
              </w:rPr>
              <w:t>选择2：</w:t>
            </w:r>
          </w:p>
          <w:p w14:paraId="3A368C2B">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textAlignment w:val="auto"/>
              <w:rPr>
                <w:rFonts w:hint="eastAsia" w:ascii="微软雅黑" w:hAnsi="微软雅黑" w:eastAsia="微软雅黑" w:cs="微软雅黑"/>
                <w:b/>
                <w:bCs/>
                <w:i w:val="0"/>
                <w:iCs w:val="0"/>
                <w:color w:val="FF0000"/>
                <w:kern w:val="0"/>
                <w:sz w:val="24"/>
                <w:szCs w:val="24"/>
                <w:u w:val="double"/>
                <w:shd w:val="clear" w:color="auto" w:fill="FFFFFF"/>
                <w:lang w:val="en-US" w:eastAsia="zh-CN" w:bidi="ar-SA"/>
              </w:rPr>
            </w:pPr>
            <w:r>
              <w:rPr>
                <w:rFonts w:hint="eastAsia" w:ascii="微软雅黑" w:hAnsi="微软雅黑" w:eastAsia="微软雅黑" w:cs="微软雅黑"/>
                <w:b/>
                <w:bCs/>
                <w:i w:val="0"/>
                <w:iCs w:val="0"/>
                <w:color w:val="FF0000"/>
                <w:kern w:val="0"/>
                <w:sz w:val="24"/>
                <w:szCs w:val="24"/>
                <w:u w:val="double"/>
                <w:shd w:val="clear" w:color="auto" w:fill="FFFFFF"/>
                <w:lang w:val="en-US" w:eastAsia="zh-CN" w:bidi="ar-SA"/>
              </w:rPr>
              <w:t>清明上河图—中国最大的宋文化主题公园（</w:t>
            </w:r>
            <w:r>
              <w:rPr>
                <w:rFonts w:hint="eastAsia" w:ascii="微软雅黑" w:hAnsi="微软雅黑" w:eastAsia="微软雅黑" w:cs="微软雅黑"/>
                <w:b/>
                <w:bCs/>
                <w:color w:val="000000" w:themeColor="text1"/>
                <w:kern w:val="2"/>
                <w:sz w:val="24"/>
                <w:szCs w:val="24"/>
                <w:u w:val="double"/>
                <w:shd w:val="clear" w:fill="FFFF00"/>
                <w:lang w:val="en-US" w:eastAsia="zh-CN" w:bidi="ar-SA"/>
                <w14:textFill>
                  <w14:solidFill>
                    <w14:schemeClr w14:val="tx1"/>
                  </w14:solidFill>
                </w14:textFill>
              </w:rPr>
              <w:t>国风NPC巡游+几十场经典剧目演出+非遗展演</w:t>
            </w:r>
            <w:r>
              <w:rPr>
                <w:rFonts w:hint="eastAsia" w:ascii="微软雅黑" w:hAnsi="微软雅黑" w:eastAsia="微软雅黑" w:cs="微软雅黑"/>
                <w:b/>
                <w:bCs/>
                <w:i w:val="0"/>
                <w:iCs w:val="0"/>
                <w:color w:val="FF0000"/>
                <w:kern w:val="0"/>
                <w:sz w:val="24"/>
                <w:szCs w:val="24"/>
                <w:u w:val="double"/>
                <w:shd w:val="clear" w:color="auto" w:fill="FFFFFF"/>
                <w:lang w:val="en-US" w:eastAsia="zh-CN" w:bidi="ar-SA"/>
              </w:rPr>
              <w:t>）</w:t>
            </w:r>
          </w:p>
          <w:p w14:paraId="231CCCB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微软雅黑" w:hAnsi="微软雅黑" w:eastAsia="微软雅黑" w:cs="微软雅黑"/>
                <w:b/>
                <w:bCs/>
                <w:color w:val="00B0F0"/>
                <w:sz w:val="24"/>
                <w:szCs w:val="24"/>
                <w:u w:val="none"/>
                <w:shd w:val="clear" w:color="auto"/>
                <w:lang w:val="en-US" w:eastAsia="zh-CN"/>
              </w:rPr>
            </w:pPr>
            <w:r>
              <w:rPr>
                <w:rFonts w:hint="eastAsia" w:ascii="微软雅黑" w:hAnsi="微软雅黑" w:eastAsia="微软雅黑" w:cs="微软雅黑"/>
                <w:color w:val="000000"/>
                <w:sz w:val="24"/>
                <w:szCs w:val="24"/>
              </w:rPr>
              <w:t>游览北宋大型民俗主题公园5A级旅游景区---</w:t>
            </w:r>
            <w:r>
              <w:rPr>
                <w:rFonts w:hint="eastAsia" w:ascii="微软雅黑" w:hAnsi="微软雅黑" w:eastAsia="微软雅黑" w:cs="微软雅黑"/>
                <w:b/>
                <w:bCs/>
                <w:color w:val="C00000"/>
                <w:sz w:val="24"/>
                <w:szCs w:val="24"/>
              </w:rPr>
              <w:t>【清明上河园】（游览</w:t>
            </w:r>
            <w:r>
              <w:rPr>
                <w:rFonts w:hint="eastAsia" w:ascii="微软雅黑" w:hAnsi="微软雅黑" w:eastAsia="微软雅黑" w:cs="微软雅黑"/>
                <w:b/>
                <w:bCs/>
                <w:color w:val="C00000"/>
                <w:sz w:val="24"/>
                <w:szCs w:val="24"/>
                <w:lang w:val="en-US" w:eastAsia="zh-CN"/>
              </w:rPr>
              <w:t>不少于5</w:t>
            </w:r>
            <w:r>
              <w:rPr>
                <w:rFonts w:hint="eastAsia" w:ascii="微软雅黑" w:hAnsi="微软雅黑" w:eastAsia="微软雅黑" w:cs="微软雅黑"/>
                <w:b/>
                <w:bCs/>
                <w:color w:val="C00000"/>
                <w:sz w:val="24"/>
                <w:szCs w:val="24"/>
              </w:rPr>
              <w:t>小时）</w:t>
            </w:r>
            <w:r>
              <w:rPr>
                <w:rFonts w:hint="eastAsia" w:ascii="微软雅黑" w:hAnsi="微软雅黑" w:eastAsia="微软雅黑" w:cs="微软雅黑"/>
                <w:color w:val="000000"/>
                <w:sz w:val="24"/>
                <w:szCs w:val="24"/>
              </w:rPr>
              <w:t>，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w:t>
            </w:r>
            <w:r>
              <w:rPr>
                <w:rFonts w:hint="eastAsia" w:ascii="微软雅黑" w:hAnsi="微软雅黑" w:eastAsia="微软雅黑" w:cs="微软雅黑"/>
                <w:color w:val="000000"/>
                <w:sz w:val="24"/>
                <w:szCs w:val="24"/>
                <w:u w:val="none"/>
              </w:rPr>
              <w:br w:type="textWrapping"/>
            </w:r>
            <w:r>
              <w:rPr>
                <w:rFonts w:hint="eastAsia" w:ascii="微软雅黑" w:hAnsi="微软雅黑" w:eastAsia="微软雅黑" w:cs="微软雅黑"/>
                <w:b/>
                <w:bCs/>
                <w:color w:val="00B0F0"/>
                <w:sz w:val="24"/>
                <w:szCs w:val="24"/>
                <w:u w:val="none"/>
                <w:shd w:val="clear" w:color="auto"/>
                <w:lang w:val="en-US" w:eastAsia="zh-CN"/>
              </w:rPr>
              <w:t>赠送欣赏：《沉浸式大宋奇幻游》</w:t>
            </w:r>
            <w:r>
              <w:rPr>
                <w:rFonts w:hint="eastAsia" w:ascii="微软雅黑" w:hAnsi="微软雅黑" w:eastAsia="微软雅黑" w:cs="微软雅黑"/>
                <w:b/>
                <w:bCs/>
                <w:color w:val="00B0F0"/>
                <w:sz w:val="24"/>
                <w:szCs w:val="24"/>
                <w:u w:val="none"/>
                <w:shd w:val="clear" w:color="auto"/>
                <w:lang w:val="en-US" w:eastAsia="zh-CN"/>
              </w:rPr>
              <w:br w:type="textWrapping"/>
            </w:r>
            <w:r>
              <w:rPr>
                <w:rFonts w:hint="eastAsia" w:ascii="微软雅黑" w:hAnsi="微软雅黑" w:eastAsia="微软雅黑" w:cs="微软雅黑"/>
                <w:b/>
                <w:bCs/>
                <w:color w:val="00B0F0"/>
                <w:sz w:val="24"/>
                <w:szCs w:val="24"/>
                <w:u w:val="none"/>
                <w:shd w:val="clear" w:color="auto"/>
                <w:lang w:eastAsia="zh-CN"/>
              </w:rPr>
              <w:t>特别安排宋文化特色实景演出：《</w:t>
            </w:r>
            <w:r>
              <w:rPr>
                <w:rFonts w:hint="eastAsia" w:ascii="微软雅黑" w:hAnsi="微软雅黑" w:eastAsia="微软雅黑" w:cs="微软雅黑"/>
                <w:b/>
                <w:bCs/>
                <w:color w:val="00B0F0"/>
                <w:sz w:val="24"/>
                <w:szCs w:val="24"/>
                <w:u w:val="none"/>
                <w:shd w:val="clear" w:color="auto"/>
                <w:lang w:val="en-US" w:eastAsia="zh-CN"/>
              </w:rPr>
              <w:t>大宋民俗绝活</w:t>
            </w:r>
            <w:r>
              <w:rPr>
                <w:rFonts w:hint="eastAsia" w:ascii="微软雅黑" w:hAnsi="微软雅黑" w:eastAsia="微软雅黑" w:cs="微软雅黑"/>
                <w:b/>
                <w:bCs/>
                <w:color w:val="00B0F0"/>
                <w:sz w:val="24"/>
                <w:szCs w:val="24"/>
                <w:u w:val="none"/>
                <w:shd w:val="clear" w:color="auto"/>
                <w:lang w:eastAsia="zh-CN"/>
              </w:rPr>
              <w:t>》《</w:t>
            </w:r>
            <w:r>
              <w:rPr>
                <w:rFonts w:hint="eastAsia" w:ascii="微软雅黑" w:hAnsi="微软雅黑" w:eastAsia="微软雅黑" w:cs="微软雅黑"/>
                <w:b/>
                <w:bCs/>
                <w:color w:val="00B0F0"/>
                <w:sz w:val="24"/>
                <w:szCs w:val="24"/>
                <w:u w:val="none"/>
                <w:shd w:val="clear" w:color="auto"/>
                <w:lang w:val="en-US" w:eastAsia="zh-CN"/>
              </w:rPr>
              <w:t>王员外招婿</w:t>
            </w:r>
            <w:r>
              <w:rPr>
                <w:rFonts w:hint="eastAsia" w:ascii="微软雅黑" w:hAnsi="微软雅黑" w:eastAsia="微软雅黑" w:cs="微软雅黑"/>
                <w:b/>
                <w:bCs/>
                <w:color w:val="00B0F0"/>
                <w:sz w:val="24"/>
                <w:szCs w:val="24"/>
                <w:u w:val="none"/>
                <w:shd w:val="clear" w:color="auto"/>
                <w:lang w:eastAsia="zh-CN"/>
              </w:rPr>
              <w:t>》《</w:t>
            </w:r>
            <w:r>
              <w:rPr>
                <w:rFonts w:hint="eastAsia" w:ascii="微软雅黑" w:hAnsi="微软雅黑" w:eastAsia="微软雅黑" w:cs="微软雅黑"/>
                <w:b/>
                <w:bCs/>
                <w:color w:val="00B0F0"/>
                <w:sz w:val="24"/>
                <w:szCs w:val="24"/>
                <w:u w:val="none"/>
                <w:shd w:val="clear" w:color="auto"/>
                <w:lang w:val="en-US" w:eastAsia="zh-CN"/>
              </w:rPr>
              <w:t>岳飞枪挑小梁王</w:t>
            </w:r>
            <w:r>
              <w:rPr>
                <w:rFonts w:hint="eastAsia" w:ascii="微软雅黑" w:hAnsi="微软雅黑" w:eastAsia="微软雅黑" w:cs="微软雅黑"/>
                <w:b/>
                <w:bCs/>
                <w:color w:val="00B0F0"/>
                <w:sz w:val="24"/>
                <w:szCs w:val="24"/>
                <w:u w:val="none"/>
                <w:shd w:val="clear" w:color="auto"/>
                <w:lang w:eastAsia="zh-CN"/>
              </w:rPr>
              <w:t>》</w:t>
            </w:r>
          </w:p>
        </w:tc>
      </w:tr>
      <w:tr w14:paraId="2B676FB0">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vMerge w:val="restart"/>
            <w:tcBorders>
              <w:tl2br w:val="nil"/>
              <w:tr2bl w:val="nil"/>
            </w:tcBorders>
            <w:noWrap w:val="0"/>
            <w:vAlign w:val="top"/>
          </w:tcPr>
          <w:p w14:paraId="5B69D5C6">
            <w:pPr>
              <w:keepNext w:val="0"/>
              <w:keepLines w:val="0"/>
              <w:pageBreakBefore w:val="0"/>
              <w:kinsoku/>
              <w:wordWrap/>
              <w:overflowPunct/>
              <w:topLinePunct w:val="0"/>
              <w:bidi w:val="0"/>
              <w:spacing w:line="440" w:lineRule="exact"/>
              <w:ind w:right="-932" w:rightChars="-444"/>
              <w:textAlignment w:val="auto"/>
              <w:rPr>
                <w:rFonts w:hint="eastAsia" w:ascii="微软雅黑" w:hAnsi="微软雅黑" w:eastAsia="微软雅黑" w:cs="微软雅黑"/>
                <w:b/>
                <w:bCs/>
                <w:color w:val="auto"/>
                <w:sz w:val="24"/>
                <w:szCs w:val="24"/>
                <w:lang w:val="en-US" w:eastAsia="zh-CN"/>
              </w:rPr>
            </w:pPr>
          </w:p>
          <w:p w14:paraId="5AD027B4">
            <w:pPr>
              <w:keepNext w:val="0"/>
              <w:keepLines w:val="0"/>
              <w:pageBreakBefore w:val="0"/>
              <w:kinsoku/>
              <w:wordWrap/>
              <w:overflowPunct/>
              <w:topLinePunct w:val="0"/>
              <w:bidi w:val="0"/>
              <w:spacing w:line="440" w:lineRule="exact"/>
              <w:ind w:right="-932" w:rightChars="-444"/>
              <w:textAlignment w:val="auto"/>
              <w:rPr>
                <w:rFonts w:hint="default" w:ascii="微软雅黑" w:hAnsi="微软雅黑" w:eastAsia="微软雅黑" w:cs="微软雅黑"/>
                <w:b/>
                <w:color w:val="auto"/>
                <w:kern w:val="0"/>
                <w:sz w:val="24"/>
                <w:szCs w:val="24"/>
                <w:vertAlign w:val="baseline"/>
                <w:lang w:val="en-US"/>
              </w:rPr>
            </w:pPr>
            <w:r>
              <w:rPr>
                <w:rFonts w:hint="eastAsia" w:ascii="微软雅黑" w:hAnsi="微软雅黑" w:eastAsia="微软雅黑" w:cs="微软雅黑"/>
                <w:b/>
                <w:bCs/>
                <w:color w:val="auto"/>
                <w:sz w:val="24"/>
                <w:szCs w:val="24"/>
                <w:lang w:val="en-US" w:eastAsia="zh-CN"/>
              </w:rPr>
              <w:t>D5</w:t>
            </w:r>
          </w:p>
        </w:tc>
        <w:tc>
          <w:tcPr>
            <w:tcW w:w="5970" w:type="dxa"/>
            <w:gridSpan w:val="2"/>
            <w:tcBorders>
              <w:tl2br w:val="nil"/>
              <w:tr2bl w:val="nil"/>
            </w:tcBorders>
            <w:noWrap w:val="0"/>
            <w:vAlign w:val="top"/>
          </w:tcPr>
          <w:p w14:paraId="715454B3">
            <w:pPr>
              <w:keepNext w:val="0"/>
              <w:keepLines w:val="0"/>
              <w:pageBreakBefore w:val="0"/>
              <w:widowControl w:val="0"/>
              <w:kinsoku/>
              <w:wordWrap/>
              <w:overflowPunct/>
              <w:topLinePunct w:val="0"/>
              <w:autoSpaceDE/>
              <w:autoSpaceDN/>
              <w:bidi w:val="0"/>
              <w:adjustRightInd/>
              <w:snapToGrid/>
              <w:spacing w:line="500" w:lineRule="atLeast"/>
              <w:ind w:right="-151" w:rightChars="-72"/>
              <w:jc w:val="both"/>
              <w:textAlignment w:val="auto"/>
              <w:rPr>
                <w:rFonts w:hint="default" w:ascii="微软雅黑" w:hAnsi="微软雅黑" w:eastAsia="微软雅黑" w:cs="微软雅黑"/>
                <w:b/>
                <w:color w:val="auto"/>
                <w:kern w:val="0"/>
                <w:sz w:val="24"/>
                <w:szCs w:val="24"/>
                <w:vertAlign w:val="baseline"/>
                <w:lang w:val="en-US" w:eastAsia="zh-CN"/>
              </w:rPr>
            </w:pPr>
            <w:r>
              <w:rPr>
                <w:rFonts w:hint="eastAsia" w:ascii="微软雅黑" w:hAnsi="微软雅黑" w:eastAsia="微软雅黑" w:cs="微软雅黑"/>
                <w:b/>
                <w:color w:val="auto"/>
                <w:kern w:val="0"/>
                <w:sz w:val="24"/>
                <w:szCs w:val="24"/>
                <w:vertAlign w:val="baseline"/>
                <w:lang w:val="en-US" w:eastAsia="zh-CN"/>
              </w:rPr>
              <w:t xml:space="preserve">您的旅行您做主  </w:t>
            </w:r>
            <w:r>
              <w:rPr>
                <w:rFonts w:hint="eastAsia" w:ascii="微软雅黑" w:hAnsi="微软雅黑" w:eastAsia="微软雅黑" w:cs="微软雅黑"/>
                <w:b/>
                <w:color w:val="0000FF"/>
                <w:kern w:val="0"/>
                <w:sz w:val="24"/>
                <w:szCs w:val="24"/>
                <w:vertAlign w:val="baseline"/>
                <w:lang w:val="en-US" w:eastAsia="zh-CN"/>
              </w:rPr>
              <w:t>（当日不含导游）</w:t>
            </w:r>
          </w:p>
          <w:p w14:paraId="5DBC6B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b/>
                <w:bCs/>
                <w:color w:val="00B0F0"/>
                <w:sz w:val="24"/>
                <w:szCs w:val="24"/>
                <w:u w:val="none"/>
                <w:shd w:val="clear" w:color="auto"/>
                <w:lang w:val="en-US" w:eastAsia="zh-CN"/>
              </w:rPr>
            </w:pPr>
            <w:r>
              <w:rPr>
                <w:rFonts w:hint="default" w:ascii="微软雅黑" w:hAnsi="微软雅黑" w:eastAsia="微软雅黑" w:cs="微软雅黑"/>
                <w:b/>
                <w:color w:val="auto"/>
                <w:kern w:val="0"/>
                <w:sz w:val="24"/>
                <w:szCs w:val="24"/>
                <w:vertAlign w:val="baseline"/>
                <w:lang w:val="en-US" w:eastAsia="zh-CN"/>
              </w:rPr>
              <w:t>郑州海昌海洋公园/只有河南·戏剧幻城</w:t>
            </w:r>
            <w:r>
              <w:rPr>
                <w:rFonts w:hint="eastAsia" w:ascii="微软雅黑" w:hAnsi="微软雅黑" w:eastAsia="微软雅黑" w:cs="微软雅黑"/>
                <w:b/>
                <w:bCs/>
                <w:color w:val="auto"/>
                <w:sz w:val="24"/>
                <w:szCs w:val="24"/>
                <w:lang w:val="en-US" w:eastAsia="zh-CN"/>
              </w:rPr>
              <w:t xml:space="preserve">（2选1）  </w:t>
            </w:r>
          </w:p>
        </w:tc>
        <w:tc>
          <w:tcPr>
            <w:tcW w:w="2235" w:type="dxa"/>
            <w:gridSpan w:val="3"/>
            <w:tcBorders>
              <w:tl2br w:val="nil"/>
              <w:tr2bl w:val="nil"/>
            </w:tcBorders>
            <w:noWrap w:val="0"/>
            <w:vAlign w:val="top"/>
          </w:tcPr>
          <w:p w14:paraId="6555030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微软雅黑" w:hAnsi="微软雅黑" w:eastAsia="微软雅黑" w:cs="微软雅黑"/>
                <w:b/>
                <w:bCs/>
                <w:color w:val="00B0F0"/>
                <w:sz w:val="24"/>
                <w:szCs w:val="24"/>
                <w:u w:val="none"/>
                <w:shd w:val="clear" w:color="auto"/>
                <w:lang w:val="en-US" w:eastAsia="zh-CN"/>
              </w:rPr>
            </w:pPr>
            <w:r>
              <w:rPr>
                <w:rFonts w:hint="eastAsia" w:ascii="微软雅黑" w:hAnsi="微软雅黑" w:eastAsia="微软雅黑" w:cs="微软雅黑"/>
                <w:b/>
                <w:bCs/>
                <w:color w:val="auto"/>
                <w:sz w:val="24"/>
                <w:szCs w:val="24"/>
                <w:lang w:val="en-US" w:eastAsia="zh-CN"/>
              </w:rPr>
              <w:t>用餐：早餐</w:t>
            </w:r>
          </w:p>
        </w:tc>
        <w:tc>
          <w:tcPr>
            <w:tcW w:w="1989" w:type="dxa"/>
            <w:gridSpan w:val="3"/>
            <w:tcBorders>
              <w:tl2br w:val="nil"/>
              <w:tr2bl w:val="nil"/>
            </w:tcBorders>
            <w:noWrap w:val="0"/>
            <w:vAlign w:val="top"/>
          </w:tcPr>
          <w:p w14:paraId="0F64C61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b/>
                <w:bCs/>
                <w:color w:val="00B0F0"/>
                <w:sz w:val="24"/>
                <w:szCs w:val="24"/>
                <w:u w:val="none"/>
                <w:shd w:val="clear" w:color="auto"/>
                <w:lang w:val="en-US" w:eastAsia="zh-CN"/>
              </w:rPr>
            </w:pPr>
          </w:p>
        </w:tc>
      </w:tr>
      <w:tr w14:paraId="0E076322">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vMerge w:val="continue"/>
            <w:tcBorders>
              <w:tl2br w:val="nil"/>
              <w:tr2bl w:val="nil"/>
            </w:tcBorders>
            <w:noWrap w:val="0"/>
            <w:vAlign w:val="top"/>
          </w:tcPr>
          <w:p w14:paraId="12328863">
            <w:pPr>
              <w:keepNext w:val="0"/>
              <w:keepLines w:val="0"/>
              <w:pageBreakBefore w:val="0"/>
              <w:kinsoku/>
              <w:wordWrap/>
              <w:overflowPunct/>
              <w:topLinePunct w:val="0"/>
              <w:bidi w:val="0"/>
              <w:spacing w:line="440" w:lineRule="exact"/>
              <w:ind w:right="-932" w:rightChars="-444"/>
              <w:textAlignment w:val="auto"/>
              <w:rPr>
                <w:rFonts w:hint="eastAsia" w:ascii="微软雅黑" w:hAnsi="微软雅黑" w:eastAsia="微软雅黑" w:cs="微软雅黑"/>
                <w:b/>
                <w:color w:val="auto"/>
                <w:kern w:val="0"/>
                <w:sz w:val="24"/>
                <w:szCs w:val="24"/>
                <w:vertAlign w:val="baseline"/>
              </w:rPr>
            </w:pPr>
          </w:p>
        </w:tc>
        <w:tc>
          <w:tcPr>
            <w:tcW w:w="10194" w:type="dxa"/>
            <w:gridSpan w:val="8"/>
            <w:tcBorders>
              <w:tl2br w:val="nil"/>
              <w:tr2bl w:val="nil"/>
            </w:tcBorders>
            <w:noWrap w:val="0"/>
            <w:vAlign w:val="top"/>
          </w:tcPr>
          <w:p w14:paraId="2FFF3FC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firstLine="0" w:firstLineChars="0"/>
              <w:textAlignment w:val="auto"/>
              <w:rPr>
                <w:rFonts w:hint="default" w:ascii="微软雅黑" w:hAnsi="微软雅黑" w:eastAsia="微软雅黑" w:cs="微软雅黑"/>
                <w:b/>
                <w:bCs/>
                <w:i w:val="0"/>
                <w:iCs w:val="0"/>
                <w:caps w:val="0"/>
                <w:color w:val="000000"/>
                <w:spacing w:val="0"/>
                <w:sz w:val="21"/>
                <w:szCs w:val="21"/>
                <w:shd w:val="clear" w:color="auto" w:fill="FFFFFF"/>
                <w:lang w:val="en-US" w:eastAsia="zh-CN"/>
              </w:rPr>
            </w:pPr>
            <w:r>
              <w:rPr>
                <w:rFonts w:hint="eastAsia" w:ascii="微软雅黑" w:hAnsi="微软雅黑" w:eastAsia="微软雅黑" w:cs="微软雅黑"/>
                <w:b/>
                <w:bCs/>
                <w:i w:val="0"/>
                <w:iCs w:val="0"/>
                <w:caps w:val="0"/>
                <w:color w:val="396191"/>
                <w:spacing w:val="0"/>
                <w:sz w:val="21"/>
                <w:szCs w:val="21"/>
                <w:u w:val="double"/>
                <w:shd w:val="clear" w:color="auto" w:fill="FFFFFF"/>
                <w:lang w:val="en-US" w:eastAsia="zh-CN"/>
              </w:rPr>
              <w:t>今日我们会安排专车接送（无导游），帮您代办好门票，进入园区后看多久，看什么，时间由您自由支配。</w:t>
            </w:r>
            <w:r>
              <w:rPr>
                <w:rFonts w:hint="eastAsia" w:ascii="微软雅黑" w:hAnsi="微软雅黑" w:eastAsia="微软雅黑" w:cs="微软雅黑"/>
                <w:b/>
                <w:bCs/>
                <w:i w:val="0"/>
                <w:iCs w:val="0"/>
                <w:caps w:val="0"/>
                <w:color w:val="000000"/>
                <w:spacing w:val="0"/>
                <w:sz w:val="21"/>
                <w:szCs w:val="21"/>
                <w:shd w:val="clear" w:color="auto" w:fill="FFFFFF"/>
                <w:lang w:val="en-US" w:eastAsia="zh-CN"/>
              </w:rPr>
              <w:br w:type="textWrapping"/>
            </w:r>
            <w:r>
              <w:rPr>
                <w:rFonts w:hint="eastAsia" w:ascii="微软雅黑" w:hAnsi="微软雅黑" w:eastAsia="微软雅黑" w:cs="微软雅黑"/>
                <w:b/>
                <w:color w:val="auto"/>
                <w:kern w:val="0"/>
                <w:sz w:val="24"/>
                <w:szCs w:val="24"/>
                <w:highlight w:val="yellow"/>
                <w:vertAlign w:val="baseline"/>
                <w:lang w:val="en-US" w:eastAsia="zh-CN"/>
              </w:rPr>
              <w:t>玩法1：</w:t>
            </w:r>
            <w:r>
              <w:rPr>
                <w:rFonts w:hint="default" w:ascii="微软雅黑" w:hAnsi="微软雅黑" w:eastAsia="微软雅黑" w:cs="微软雅黑"/>
                <w:b/>
                <w:color w:val="auto"/>
                <w:kern w:val="0"/>
                <w:sz w:val="24"/>
                <w:szCs w:val="24"/>
                <w:highlight w:val="yellow"/>
                <w:vertAlign w:val="baseline"/>
                <w:lang w:val="en-US" w:eastAsia="zh-CN"/>
              </w:rPr>
              <w:t>只有河南·戏剧幻城</w:t>
            </w:r>
            <w:r>
              <w:rPr>
                <w:rFonts w:hint="eastAsia" w:ascii="微软雅黑" w:hAnsi="微软雅黑" w:eastAsia="微软雅黑" w:cs="微软雅黑"/>
                <w:b/>
                <w:color w:val="auto"/>
                <w:kern w:val="0"/>
                <w:sz w:val="24"/>
                <w:szCs w:val="24"/>
                <w:highlight w:val="yellow"/>
                <w:vertAlign w:val="baseline"/>
                <w:lang w:val="en-US" w:eastAsia="zh-CN"/>
              </w:rPr>
              <w:t xml:space="preserve">  </w:t>
            </w:r>
            <w:r>
              <w:rPr>
                <w:rFonts w:hint="eastAsia" w:ascii="微软雅黑" w:hAnsi="微软雅黑" w:eastAsia="微软雅黑" w:cs="微软雅黑"/>
                <w:b w:val="0"/>
                <w:bCs w:val="0"/>
                <w:color w:val="000000"/>
                <w:sz w:val="18"/>
                <w:szCs w:val="18"/>
                <w:lang w:val="en-US" w:eastAsia="zh-CN"/>
              </w:rPr>
              <w:t>门票已含1场大剧，18个小剧，</w:t>
            </w:r>
            <w:r>
              <w:rPr>
                <w:rFonts w:hint="eastAsia" w:ascii="微软雅黑" w:hAnsi="微软雅黑" w:eastAsia="微软雅黑" w:cs="微软雅黑"/>
                <w:b/>
                <w:bCs/>
                <w:color w:val="396191"/>
                <w:sz w:val="18"/>
                <w:szCs w:val="18"/>
                <w:u w:val="single"/>
                <w:shd w:val="clear" w:color="auto" w:fill="FFFFFF"/>
                <w:lang w:val="en-US" w:eastAsia="zh-CN"/>
              </w:rPr>
              <w:t>3大主剧提前选1，如想再看其他2个主剧，现场扫码加购，费用100-150元/人场（以景区为准），其他18个小剧场随便看，节目时间安排，</w:t>
            </w:r>
            <w:r>
              <w:rPr>
                <w:rFonts w:hint="eastAsia" w:ascii="微软雅黑" w:hAnsi="微软雅黑" w:eastAsia="微软雅黑" w:cs="微软雅黑"/>
                <w:b/>
                <w:bCs/>
                <w:i w:val="0"/>
                <w:iCs w:val="0"/>
                <w:caps w:val="0"/>
                <w:color w:val="000000"/>
                <w:spacing w:val="0"/>
                <w:sz w:val="18"/>
                <w:szCs w:val="18"/>
                <w:shd w:val="clear" w:color="auto" w:fill="FFFFFF"/>
                <w:lang w:val="en-US" w:eastAsia="zh-CN"/>
              </w:rPr>
              <w:t>请关注“只有河南*戏剧幻城”公众号了解详情</w:t>
            </w:r>
          </w:p>
          <w:p w14:paraId="07CDEAA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firstLine="0" w:firstLineChars="0"/>
              <w:textAlignment w:val="auto"/>
              <w:rPr>
                <w:rFonts w:hint="eastAsia" w:ascii="微软雅黑" w:hAnsi="微软雅黑" w:eastAsia="微软雅黑" w:cs="微软雅黑"/>
                <w:b/>
                <w:bCs/>
                <w:i w:val="0"/>
                <w:iCs w:val="0"/>
                <w:caps w:val="0"/>
                <w:color w:val="000000"/>
                <w:spacing w:val="0"/>
                <w:sz w:val="18"/>
                <w:szCs w:val="18"/>
                <w:shd w:val="clear" w:color="auto" w:fill="FFFFFF"/>
                <w:lang w:val="en-US" w:eastAsia="zh-CN"/>
              </w:rPr>
            </w:pPr>
            <w:r>
              <w:rPr>
                <w:rFonts w:hint="eastAsia" w:ascii="微软雅黑" w:hAnsi="微软雅黑" w:eastAsia="微软雅黑" w:cs="微软雅黑"/>
                <w:i w:val="0"/>
                <w:iCs w:val="0"/>
                <w:caps w:val="0"/>
                <w:color w:val="000000"/>
                <w:spacing w:val="0"/>
                <w:sz w:val="21"/>
                <w:szCs w:val="21"/>
                <w:shd w:val="clear" w:color="auto" w:fill="FFFFFF"/>
              </w:rPr>
              <w:t>这座历时四年精心打造的戏剧幻城拥有21个剧场，是目前中国最大的戏剧聚落群</w:t>
            </w:r>
            <w:r>
              <w:rPr>
                <w:rFonts w:hint="eastAsia" w:ascii="微软雅黑" w:hAnsi="微软雅黑" w:eastAsia="微软雅黑" w:cs="微软雅黑"/>
                <w:i w:val="0"/>
                <w:iCs w:val="0"/>
                <w:caps w:val="0"/>
                <w:color w:val="000000"/>
                <w:spacing w:val="0"/>
                <w:sz w:val="21"/>
                <w:szCs w:val="21"/>
                <w:shd w:val="clear" w:color="auto" w:fill="FFFFFF"/>
                <w:lang w:eastAsia="zh-CN"/>
              </w:rPr>
              <w:t>，</w:t>
            </w:r>
            <w:r>
              <w:rPr>
                <w:rFonts w:hint="eastAsia" w:ascii="微软雅黑" w:hAnsi="微软雅黑" w:eastAsia="微软雅黑" w:cs="微软雅黑"/>
                <w:i w:val="0"/>
                <w:iCs w:val="0"/>
                <w:caps w:val="0"/>
                <w:color w:val="000000"/>
                <w:spacing w:val="0"/>
                <w:sz w:val="21"/>
                <w:szCs w:val="21"/>
                <w:shd w:val="clear" w:color="auto" w:fill="FFFFFF"/>
              </w:rPr>
              <w:t>21个剧场内，将有近千名演职人员上演30多个剧目</w:t>
            </w:r>
            <w:r>
              <w:rPr>
                <w:rFonts w:hint="eastAsia" w:ascii="微软雅黑" w:hAnsi="微软雅黑" w:eastAsia="微软雅黑" w:cs="微软雅黑"/>
                <w:i w:val="0"/>
                <w:iCs w:val="0"/>
                <w:caps w:val="0"/>
                <w:color w:val="000000"/>
                <w:spacing w:val="0"/>
                <w:sz w:val="21"/>
                <w:szCs w:val="21"/>
                <w:shd w:val="clear" w:color="auto" w:fill="FFFFFF"/>
                <w:lang w:eastAsia="zh-CN"/>
              </w:rPr>
              <w:t>，</w:t>
            </w:r>
            <w:r>
              <w:rPr>
                <w:rFonts w:hint="eastAsia" w:ascii="微软雅黑" w:hAnsi="微软雅黑" w:eastAsia="微软雅黑" w:cs="微软雅黑"/>
                <w:i w:val="0"/>
                <w:iCs w:val="0"/>
                <w:caps w:val="0"/>
                <w:color w:val="000000"/>
                <w:spacing w:val="0"/>
                <w:sz w:val="21"/>
                <w:szCs w:val="21"/>
                <w:shd w:val="clear" w:color="auto" w:fill="FFFFFF"/>
                <w:lang w:val="en-US" w:eastAsia="zh-CN"/>
              </w:rPr>
              <w:t>7000多分钟演出时长，</w:t>
            </w:r>
            <w:r>
              <w:rPr>
                <w:rFonts w:hint="eastAsia" w:ascii="微软雅黑" w:hAnsi="微软雅黑" w:eastAsia="微软雅黑" w:cs="微软雅黑"/>
                <w:i w:val="0"/>
                <w:iCs w:val="0"/>
                <w:caps w:val="0"/>
                <w:color w:val="000000"/>
                <w:spacing w:val="0"/>
                <w:sz w:val="21"/>
                <w:szCs w:val="21"/>
                <w:shd w:val="clear" w:color="auto" w:fill="FFFFFF"/>
              </w:rPr>
              <w:t>是王潮歌继“印象”、“又见”系列之后的全新文化作品——“只有”系列的扛鼎之作。</w:t>
            </w:r>
            <w:r>
              <w:rPr>
                <w:rFonts w:hint="eastAsia" w:ascii="微软雅黑" w:hAnsi="微软雅黑" w:eastAsia="微软雅黑" w:cs="微软雅黑"/>
                <w:b w:val="0"/>
                <w:bCs w:val="0"/>
                <w:color w:val="000000"/>
                <w:sz w:val="21"/>
                <w:szCs w:val="21"/>
                <w:lang w:val="en-US" w:eastAsia="zh-CN"/>
              </w:rPr>
              <w:t>3大主剧场（李家村、火车站、幻城）每个时长约1小时，18个小剧场让你在沉浸中度过美好而有意义的一天。</w:t>
            </w:r>
            <w:r>
              <w:rPr>
                <w:rFonts w:hint="eastAsia" w:ascii="黑体" w:hAnsi="黑体" w:eastAsia="黑体" w:cs="黑体"/>
                <w:b w:val="0"/>
                <w:bCs w:val="0"/>
                <w:color w:val="000000"/>
                <w:sz w:val="21"/>
                <w:szCs w:val="21"/>
                <w:lang w:val="en-US" w:eastAsia="zh-CN"/>
              </w:rPr>
              <w:br w:type="textWrapping"/>
            </w:r>
            <w:r>
              <w:rPr>
                <w:rFonts w:hint="eastAsia" w:ascii="微软雅黑" w:hAnsi="微软雅黑" w:eastAsia="微软雅黑" w:cs="微软雅黑"/>
                <w:b/>
                <w:bCs/>
                <w:color w:val="000000"/>
                <w:sz w:val="20"/>
                <w:szCs w:val="20"/>
                <w:u w:val="single"/>
                <w:lang w:val="en-US" w:eastAsia="zh-CN"/>
              </w:rPr>
              <w:t>三大主剧：</w:t>
            </w:r>
            <w:r>
              <w:rPr>
                <w:rFonts w:hint="eastAsia" w:ascii="微软雅黑" w:hAnsi="微软雅黑" w:eastAsia="微软雅黑" w:cs="微软雅黑"/>
                <w:b w:val="0"/>
                <w:bCs w:val="0"/>
                <w:color w:val="000000"/>
                <w:sz w:val="20"/>
                <w:szCs w:val="20"/>
                <w:lang w:val="en-US" w:eastAsia="zh-CN"/>
              </w:rPr>
              <w:br w:type="textWrapping"/>
            </w:r>
            <w:r>
              <w:rPr>
                <w:rStyle w:val="15"/>
                <w:rFonts w:hint="eastAsia" w:ascii="微软雅黑" w:hAnsi="微软雅黑" w:eastAsia="微软雅黑" w:cs="微软雅黑"/>
                <w:b/>
                <w:bCs/>
                <w:i w:val="0"/>
                <w:iCs w:val="0"/>
                <w:caps w:val="0"/>
                <w:color w:val="0F1115"/>
                <w:spacing w:val="0"/>
                <w:sz w:val="20"/>
                <w:szCs w:val="20"/>
                <w:shd w:val="clear" w:color="auto" w:fill="FFFFFF"/>
              </w:rPr>
              <w:t>《火车站》</w:t>
            </w:r>
            <w:r>
              <w:rPr>
                <w:rStyle w:val="15"/>
                <w:rFonts w:hint="eastAsia" w:ascii="微软雅黑" w:hAnsi="微软雅黑" w:eastAsia="微软雅黑" w:cs="微软雅黑"/>
                <w:b w:val="0"/>
                <w:bCs w:val="0"/>
                <w:i w:val="0"/>
                <w:iCs w:val="0"/>
                <w:caps w:val="0"/>
                <w:color w:val="0F1115"/>
                <w:spacing w:val="0"/>
                <w:sz w:val="20"/>
                <w:szCs w:val="20"/>
                <w:shd w:val="clear" w:color="auto" w:fill="FFFFFF"/>
              </w:rPr>
              <w:t>故事性、情感冲击之巅</w:t>
            </w:r>
            <w:r>
              <w:rPr>
                <w:rFonts w:hint="eastAsia" w:ascii="微软雅黑" w:hAnsi="微软雅黑" w:eastAsia="微软雅黑" w:cs="微软雅黑"/>
                <w:b w:val="0"/>
                <w:bCs w:val="0"/>
                <w:i w:val="0"/>
                <w:iCs w:val="0"/>
                <w:caps w:val="0"/>
                <w:color w:val="0F1115"/>
                <w:spacing w:val="0"/>
                <w:sz w:val="20"/>
                <w:szCs w:val="20"/>
                <w:shd w:val="clear" w:color="auto" w:fill="FFFFFF"/>
              </w:rPr>
              <w:t>。</w:t>
            </w:r>
            <w:r>
              <w:rPr>
                <w:rFonts w:hint="eastAsia" w:ascii="微软雅黑" w:hAnsi="微软雅黑" w:eastAsia="微软雅黑" w:cs="微软雅黑"/>
                <w:i w:val="0"/>
                <w:iCs w:val="0"/>
                <w:caps w:val="0"/>
                <w:color w:val="0F1115"/>
                <w:spacing w:val="0"/>
                <w:sz w:val="20"/>
                <w:szCs w:val="20"/>
                <w:shd w:val="clear" w:color="auto" w:fill="FFFFFF"/>
              </w:rPr>
              <w:t>讲述1942年饥荒中，站长李十八关于“抉择”的故事。环形剧场与行进式观演，沉浸感极强。</w:t>
            </w:r>
            <w:r>
              <w:rPr>
                <w:rFonts w:hint="eastAsia" w:ascii="微软雅黑" w:hAnsi="微软雅黑" w:eastAsia="微软雅黑" w:cs="微软雅黑"/>
                <w:i w:val="0"/>
                <w:iCs w:val="0"/>
                <w:caps w:val="0"/>
                <w:color w:val="0F1115"/>
                <w:spacing w:val="0"/>
                <w:sz w:val="20"/>
                <w:szCs w:val="20"/>
                <w:shd w:val="clear" w:color="auto" w:fill="FFFFFF"/>
              </w:rPr>
              <w:br w:type="textWrapping"/>
            </w:r>
            <w:r>
              <w:rPr>
                <w:rFonts w:hint="eastAsia" w:ascii="微软雅黑" w:hAnsi="微软雅黑" w:eastAsia="微软雅黑" w:cs="微软雅黑"/>
                <w:b/>
                <w:bCs/>
                <w:i w:val="0"/>
                <w:iCs w:val="0"/>
                <w:caps w:val="0"/>
                <w:color w:val="0F1115"/>
                <w:spacing w:val="0"/>
                <w:sz w:val="20"/>
                <w:szCs w:val="20"/>
                <w:shd w:val="clear" w:color="auto" w:fill="FFFFFF"/>
                <w:lang w:eastAsia="zh-CN"/>
              </w:rPr>
              <w:t>《</w:t>
            </w:r>
            <w:r>
              <w:rPr>
                <w:rFonts w:hint="eastAsia" w:ascii="微软雅黑" w:hAnsi="微软雅黑" w:eastAsia="微软雅黑" w:cs="微软雅黑"/>
                <w:b/>
                <w:bCs/>
                <w:i w:val="0"/>
                <w:iCs w:val="0"/>
                <w:caps w:val="0"/>
                <w:color w:val="0F1115"/>
                <w:spacing w:val="0"/>
                <w:sz w:val="20"/>
                <w:szCs w:val="20"/>
                <w:shd w:val="clear" w:color="auto" w:fill="FFFFFF"/>
                <w:lang w:val="en-US" w:eastAsia="zh-CN"/>
              </w:rPr>
              <w:t>李家村》</w:t>
            </w:r>
            <w:r>
              <w:rPr>
                <w:rStyle w:val="15"/>
                <w:rFonts w:hint="eastAsia" w:ascii="微软雅黑" w:hAnsi="微软雅黑" w:eastAsia="微软雅黑" w:cs="微软雅黑"/>
                <w:b w:val="0"/>
                <w:bCs w:val="0"/>
                <w:i w:val="0"/>
                <w:iCs w:val="0"/>
                <w:caps w:val="0"/>
                <w:color w:val="0F1115"/>
                <w:spacing w:val="0"/>
                <w:sz w:val="20"/>
                <w:szCs w:val="20"/>
                <w:shd w:val="clear" w:color="auto" w:fill="FFFFFF"/>
              </w:rPr>
              <w:t>《火车站》的延续与升华</w:t>
            </w:r>
            <w:r>
              <w:rPr>
                <w:rFonts w:hint="eastAsia" w:ascii="微软雅黑" w:hAnsi="微软雅黑" w:eastAsia="微软雅黑" w:cs="微软雅黑"/>
                <w:b w:val="0"/>
                <w:bCs w:val="0"/>
                <w:i w:val="0"/>
                <w:iCs w:val="0"/>
                <w:caps w:val="0"/>
                <w:color w:val="0F1115"/>
                <w:spacing w:val="0"/>
                <w:sz w:val="20"/>
                <w:szCs w:val="20"/>
                <w:shd w:val="clear" w:color="auto" w:fill="FFFFFF"/>
              </w:rPr>
              <w:t>。</w:t>
            </w:r>
            <w:r>
              <w:rPr>
                <w:rFonts w:hint="eastAsia" w:ascii="微软雅黑" w:hAnsi="微软雅黑" w:eastAsia="微软雅黑" w:cs="微软雅黑"/>
                <w:i w:val="0"/>
                <w:iCs w:val="0"/>
                <w:caps w:val="0"/>
                <w:color w:val="0F1115"/>
                <w:spacing w:val="0"/>
                <w:sz w:val="20"/>
                <w:szCs w:val="20"/>
                <w:shd w:val="clear" w:color="auto" w:fill="FFFFFF"/>
              </w:rPr>
              <w:t>讲述李家村老人为后代留下粮食种子后的故事。对土地与传承的诠释感人至深。</w:t>
            </w:r>
            <w:r>
              <w:rPr>
                <w:rFonts w:hint="eastAsia" w:ascii="微软雅黑" w:hAnsi="微软雅黑" w:eastAsia="微软雅黑" w:cs="微软雅黑"/>
                <w:i w:val="0"/>
                <w:iCs w:val="0"/>
                <w:caps w:val="0"/>
                <w:color w:val="0F1115"/>
                <w:spacing w:val="0"/>
                <w:sz w:val="20"/>
                <w:szCs w:val="20"/>
                <w:shd w:val="clear" w:color="auto" w:fill="FFFFFF"/>
              </w:rPr>
              <w:br w:type="textWrapping"/>
            </w:r>
            <w:r>
              <w:rPr>
                <w:rFonts w:hint="eastAsia" w:ascii="微软雅黑" w:hAnsi="微软雅黑" w:eastAsia="微软雅黑" w:cs="微软雅黑"/>
                <w:b/>
                <w:bCs/>
                <w:i w:val="0"/>
                <w:iCs w:val="0"/>
                <w:caps w:val="0"/>
                <w:color w:val="0F1115"/>
                <w:spacing w:val="0"/>
                <w:sz w:val="20"/>
                <w:szCs w:val="20"/>
                <w:shd w:val="clear" w:color="auto" w:fill="FFFFFF"/>
                <w:lang w:eastAsia="zh-CN"/>
              </w:rPr>
              <w:t>《</w:t>
            </w:r>
            <w:r>
              <w:rPr>
                <w:rFonts w:hint="eastAsia" w:ascii="微软雅黑" w:hAnsi="微软雅黑" w:eastAsia="微软雅黑" w:cs="微软雅黑"/>
                <w:b/>
                <w:bCs/>
                <w:i w:val="0"/>
                <w:iCs w:val="0"/>
                <w:caps w:val="0"/>
                <w:color w:val="0F1115"/>
                <w:spacing w:val="0"/>
                <w:sz w:val="20"/>
                <w:szCs w:val="20"/>
                <w:shd w:val="clear" w:color="auto" w:fill="FFFFFF"/>
                <w:lang w:val="en-US" w:eastAsia="zh-CN"/>
              </w:rPr>
              <w:t>幻城》</w:t>
            </w:r>
            <w:r>
              <w:rPr>
                <w:rStyle w:val="15"/>
                <w:rFonts w:hint="eastAsia" w:ascii="微软雅黑" w:hAnsi="微软雅黑" w:eastAsia="微软雅黑" w:cs="微软雅黑"/>
                <w:b w:val="0"/>
                <w:bCs w:val="0"/>
                <w:i w:val="0"/>
                <w:iCs w:val="0"/>
                <w:caps w:val="0"/>
                <w:color w:val="0F1115"/>
                <w:spacing w:val="0"/>
                <w:sz w:val="20"/>
                <w:szCs w:val="20"/>
                <w:shd w:val="clear" w:color="auto" w:fill="FFFFFF"/>
              </w:rPr>
              <w:t>视觉奇观、历史纵深感</w:t>
            </w:r>
            <w:r>
              <w:rPr>
                <w:rFonts w:hint="eastAsia" w:ascii="微软雅黑" w:hAnsi="微软雅黑" w:eastAsia="微软雅黑" w:cs="微软雅黑"/>
                <w:b w:val="0"/>
                <w:bCs w:val="0"/>
                <w:i w:val="0"/>
                <w:iCs w:val="0"/>
                <w:caps w:val="0"/>
                <w:color w:val="0F1115"/>
                <w:spacing w:val="0"/>
                <w:sz w:val="20"/>
                <w:szCs w:val="20"/>
                <w:shd w:val="clear" w:color="auto" w:fill="FFFFFF"/>
              </w:rPr>
              <w:t>。</w:t>
            </w:r>
            <w:r>
              <w:rPr>
                <w:rFonts w:hint="eastAsia" w:ascii="微软雅黑" w:hAnsi="微软雅黑" w:eastAsia="微软雅黑" w:cs="微软雅黑"/>
                <w:i w:val="0"/>
                <w:iCs w:val="0"/>
                <w:caps w:val="0"/>
                <w:color w:val="0F1115"/>
                <w:spacing w:val="0"/>
                <w:sz w:val="20"/>
                <w:szCs w:val="20"/>
                <w:shd w:val="clear" w:color="auto" w:fill="FFFFFF"/>
              </w:rPr>
              <w:t>坐定式观看，通过现代科技让孔子、老子、宋徽宗等历史人物跨越时空同台对话。</w:t>
            </w:r>
            <w:r>
              <w:rPr>
                <w:rFonts w:hint="eastAsia" w:ascii="微软雅黑" w:hAnsi="微软雅黑" w:eastAsia="微软雅黑" w:cs="微软雅黑"/>
                <w:i w:val="0"/>
                <w:iCs w:val="0"/>
                <w:caps w:val="0"/>
                <w:color w:val="0F1115"/>
                <w:spacing w:val="0"/>
                <w:sz w:val="20"/>
                <w:szCs w:val="20"/>
                <w:shd w:val="clear" w:color="auto" w:fill="FFFFFF"/>
              </w:rPr>
              <w:br w:type="textWrapping"/>
            </w:r>
            <w:r>
              <w:rPr>
                <w:rFonts w:hint="eastAsia" w:ascii="微软雅黑" w:hAnsi="微软雅黑" w:eastAsia="微软雅黑" w:cs="微软雅黑"/>
                <w:b/>
                <w:bCs/>
                <w:i w:val="0"/>
                <w:iCs w:val="0"/>
                <w:caps w:val="0"/>
                <w:color w:val="0F1115"/>
                <w:spacing w:val="0"/>
                <w:sz w:val="20"/>
                <w:szCs w:val="20"/>
                <w:u w:val="single"/>
                <w:shd w:val="clear" w:color="auto" w:fill="FFFFFF"/>
                <w:lang w:val="en-US" w:eastAsia="zh-CN"/>
              </w:rPr>
              <w:t>小剧场推荐：</w:t>
            </w:r>
            <w:r>
              <w:rPr>
                <w:rFonts w:hint="eastAsia" w:ascii="微软雅黑" w:hAnsi="微软雅黑" w:eastAsia="微软雅黑" w:cs="微软雅黑"/>
                <w:i w:val="0"/>
                <w:iCs w:val="0"/>
                <w:caps w:val="0"/>
                <w:color w:val="0F1115"/>
                <w:spacing w:val="0"/>
                <w:sz w:val="20"/>
                <w:szCs w:val="20"/>
                <w:shd w:val="clear" w:color="auto" w:fill="FFFFFF"/>
                <w:lang w:val="en-US" w:eastAsia="zh-CN"/>
              </w:rPr>
              <w:br w:type="textWrapping"/>
            </w:r>
            <w:r>
              <w:rPr>
                <w:rStyle w:val="15"/>
                <w:rFonts w:hint="eastAsia" w:ascii="微软雅黑" w:hAnsi="微软雅黑" w:eastAsia="微软雅黑" w:cs="微软雅黑"/>
                <w:b/>
                <w:bCs/>
                <w:i w:val="0"/>
                <w:iCs w:val="0"/>
                <w:caps w:val="0"/>
                <w:color w:val="0F1115"/>
                <w:spacing w:val="0"/>
                <w:sz w:val="20"/>
                <w:szCs w:val="20"/>
                <w:shd w:val="clear" w:color="auto" w:fill="FFFFFF"/>
              </w:rPr>
              <w:t>《天子驾六遗址坑》</w:t>
            </w:r>
            <w:r>
              <w:rPr>
                <w:rFonts w:hint="eastAsia" w:ascii="微软雅黑" w:hAnsi="微软雅黑" w:eastAsia="微软雅黑" w:cs="微软雅黑"/>
                <w:i w:val="0"/>
                <w:iCs w:val="0"/>
                <w:caps w:val="0"/>
                <w:color w:val="0F1115"/>
                <w:spacing w:val="0"/>
                <w:sz w:val="20"/>
                <w:szCs w:val="20"/>
                <w:shd w:val="clear" w:color="auto" w:fill="FFFFFF"/>
              </w:rPr>
              <w:t>：观众围站在考古坑旁，看周天子“复活”与考古员的对话，探讨文明的意义。表演极具张力，时长约25分钟</w:t>
            </w:r>
            <w:r>
              <w:rPr>
                <w:rFonts w:hint="eastAsia" w:ascii="微软雅黑" w:hAnsi="微软雅黑" w:eastAsia="微软雅黑" w:cs="微软雅黑"/>
                <w:i w:val="0"/>
                <w:iCs w:val="0"/>
                <w:caps w:val="0"/>
                <w:color w:val="0F1115"/>
                <w:spacing w:val="0"/>
                <w:sz w:val="20"/>
                <w:szCs w:val="20"/>
                <w:shd w:val="clear" w:color="auto" w:fill="FFFFFF"/>
              </w:rPr>
              <w:br w:type="textWrapping"/>
            </w:r>
            <w:r>
              <w:rPr>
                <w:rStyle w:val="15"/>
                <w:rFonts w:hint="eastAsia" w:ascii="微软雅黑" w:hAnsi="微软雅黑" w:eastAsia="微软雅黑" w:cs="微软雅黑"/>
                <w:b/>
                <w:bCs/>
                <w:i w:val="0"/>
                <w:iCs w:val="0"/>
                <w:caps w:val="0"/>
                <w:color w:val="0F1115"/>
                <w:spacing w:val="0"/>
                <w:sz w:val="20"/>
                <w:szCs w:val="20"/>
                <w:shd w:val="clear" w:color="auto" w:fill="FFFFFF"/>
              </w:rPr>
              <w:t>《第七机车车辆厂礼堂》</w:t>
            </w:r>
            <w:r>
              <w:rPr>
                <w:rFonts w:hint="eastAsia" w:ascii="微软雅黑" w:hAnsi="微软雅黑" w:eastAsia="微软雅黑" w:cs="微软雅黑"/>
                <w:i w:val="0"/>
                <w:iCs w:val="0"/>
                <w:caps w:val="0"/>
                <w:color w:val="0F1115"/>
                <w:spacing w:val="0"/>
                <w:sz w:val="20"/>
                <w:szCs w:val="20"/>
                <w:shd w:val="clear" w:color="auto" w:fill="FFFFFF"/>
              </w:rPr>
              <w:t>：以一场穿越剧的形式，在礼堂里快速回顾中国铁路的发展史，节奏明快，笑点与泪点并存。</w:t>
            </w:r>
            <w:r>
              <w:rPr>
                <w:rFonts w:hint="eastAsia" w:ascii="微软雅黑" w:hAnsi="微软雅黑" w:eastAsia="微软雅黑" w:cs="微软雅黑"/>
                <w:i w:val="0"/>
                <w:iCs w:val="0"/>
                <w:caps w:val="0"/>
                <w:color w:val="0F1115"/>
                <w:spacing w:val="0"/>
                <w:sz w:val="20"/>
                <w:szCs w:val="20"/>
                <w:shd w:val="clear" w:color="auto" w:fill="FFFFFF"/>
              </w:rPr>
              <w:br w:type="textWrapping"/>
            </w:r>
            <w:r>
              <w:rPr>
                <w:rStyle w:val="15"/>
                <w:rFonts w:hint="eastAsia" w:ascii="微软雅黑" w:hAnsi="微软雅黑" w:eastAsia="微软雅黑" w:cs="微软雅黑"/>
                <w:b/>
                <w:bCs/>
                <w:i w:val="0"/>
                <w:iCs w:val="0"/>
                <w:caps w:val="0"/>
                <w:color w:val="0F1115"/>
                <w:spacing w:val="0"/>
                <w:sz w:val="20"/>
                <w:szCs w:val="20"/>
                <w:shd w:val="clear" w:color="auto" w:fill="FFFFFF"/>
              </w:rPr>
              <w:t>《老库房》</w:t>
            </w:r>
            <w:r>
              <w:rPr>
                <w:rFonts w:hint="eastAsia" w:ascii="微软雅黑" w:hAnsi="微软雅黑" w:eastAsia="微软雅黑" w:cs="微软雅黑"/>
                <w:i w:val="0"/>
                <w:iCs w:val="0"/>
                <w:caps w:val="0"/>
                <w:color w:val="0F1115"/>
                <w:spacing w:val="0"/>
                <w:sz w:val="20"/>
                <w:szCs w:val="20"/>
                <w:shd w:val="clear" w:color="auto" w:fill="FFFFFF"/>
              </w:rPr>
              <w:t>：</w:t>
            </w:r>
            <w:r>
              <w:rPr>
                <w:rStyle w:val="15"/>
                <w:rFonts w:hint="eastAsia" w:ascii="微软雅黑" w:hAnsi="微软雅黑" w:eastAsia="微软雅黑" w:cs="微软雅黑"/>
                <w:b/>
                <w:bCs/>
                <w:i w:val="0"/>
                <w:iCs w:val="0"/>
                <w:caps w:val="0"/>
                <w:color w:val="0F1115"/>
                <w:spacing w:val="0"/>
                <w:sz w:val="20"/>
                <w:szCs w:val="20"/>
                <w:shd w:val="clear" w:color="auto" w:fill="FFFFFF"/>
              </w:rPr>
              <w:t>年轻人的最爱</w:t>
            </w:r>
            <w:r>
              <w:rPr>
                <w:rFonts w:hint="eastAsia" w:ascii="微软雅黑" w:hAnsi="微软雅黑" w:eastAsia="微软雅黑" w:cs="微软雅黑"/>
                <w:i w:val="0"/>
                <w:iCs w:val="0"/>
                <w:caps w:val="0"/>
                <w:color w:val="0F1115"/>
                <w:spacing w:val="0"/>
                <w:sz w:val="20"/>
                <w:szCs w:val="20"/>
                <w:shd w:val="clear" w:color="auto" w:fill="FFFFFF"/>
              </w:rPr>
              <w:t>。前半部分是乐队现场演唱，后半段是发生在老库房的几个年代故事，最后有蹦迪环节，氛围非常嗨</w:t>
            </w:r>
            <w:r>
              <w:rPr>
                <w:rFonts w:hint="eastAsia" w:ascii="微软雅黑" w:hAnsi="微软雅黑" w:eastAsia="微软雅黑" w:cs="微软雅黑"/>
                <w:i w:val="0"/>
                <w:iCs w:val="0"/>
                <w:caps w:val="0"/>
                <w:color w:val="0F1115"/>
                <w:spacing w:val="0"/>
                <w:sz w:val="20"/>
                <w:szCs w:val="20"/>
                <w:shd w:val="clear" w:color="auto" w:fill="FFFFFF"/>
              </w:rPr>
              <w:br w:type="textWrapping"/>
            </w:r>
            <w:r>
              <w:rPr>
                <w:rStyle w:val="15"/>
                <w:rFonts w:hint="eastAsia" w:ascii="微软雅黑" w:hAnsi="微软雅黑" w:eastAsia="微软雅黑" w:cs="微软雅黑"/>
                <w:b/>
                <w:bCs/>
                <w:i w:val="0"/>
                <w:iCs w:val="0"/>
                <w:caps w:val="0"/>
                <w:color w:val="0F1115"/>
                <w:spacing w:val="0"/>
                <w:sz w:val="20"/>
                <w:szCs w:val="20"/>
                <w:shd w:val="clear" w:color="auto" w:fill="FFFFFF"/>
              </w:rPr>
              <w:t>《红庙学校》</w:t>
            </w:r>
            <w:r>
              <w:rPr>
                <w:rFonts w:hint="eastAsia" w:ascii="微软雅黑" w:hAnsi="微软雅黑" w:eastAsia="微软雅黑" w:cs="微软雅黑"/>
                <w:i w:val="0"/>
                <w:iCs w:val="0"/>
                <w:caps w:val="0"/>
                <w:color w:val="0F1115"/>
                <w:spacing w:val="0"/>
                <w:sz w:val="20"/>
                <w:szCs w:val="20"/>
                <w:shd w:val="clear" w:color="auto" w:fill="FFFFFF"/>
              </w:rPr>
              <w:t>：</w:t>
            </w:r>
            <w:r>
              <w:rPr>
                <w:rStyle w:val="15"/>
                <w:rFonts w:hint="eastAsia" w:ascii="微软雅黑" w:hAnsi="微软雅黑" w:eastAsia="微软雅黑" w:cs="微软雅黑"/>
                <w:b/>
                <w:bCs/>
                <w:i w:val="0"/>
                <w:iCs w:val="0"/>
                <w:caps w:val="0"/>
                <w:color w:val="0F1115"/>
                <w:spacing w:val="0"/>
                <w:sz w:val="20"/>
                <w:szCs w:val="20"/>
                <w:shd w:val="clear" w:color="auto" w:fill="FFFFFF"/>
              </w:rPr>
              <w:t>沉浸互动之王</w:t>
            </w:r>
            <w:r>
              <w:rPr>
                <w:rFonts w:hint="eastAsia" w:ascii="微软雅黑" w:hAnsi="微软雅黑" w:eastAsia="微软雅黑" w:cs="微软雅黑"/>
                <w:i w:val="0"/>
                <w:iCs w:val="0"/>
                <w:caps w:val="0"/>
                <w:color w:val="0F1115"/>
                <w:spacing w:val="0"/>
                <w:sz w:val="20"/>
                <w:szCs w:val="20"/>
                <w:shd w:val="clear" w:color="auto" w:fill="FFFFFF"/>
              </w:rPr>
              <w:t>。前半段在操场，后半段进入教室，观众变成“学生”，与演员互动飙戏，轻松欢乐。</w:t>
            </w:r>
            <w:r>
              <w:rPr>
                <w:rStyle w:val="15"/>
                <w:rFonts w:hint="eastAsia" w:ascii="微软雅黑" w:hAnsi="微软雅黑" w:eastAsia="微软雅黑" w:cs="微软雅黑"/>
                <w:b/>
                <w:bCs/>
                <w:i w:val="0"/>
                <w:iCs w:val="0"/>
                <w:caps w:val="0"/>
                <w:color w:val="0F1115"/>
                <w:spacing w:val="0"/>
                <w:sz w:val="20"/>
                <w:szCs w:val="20"/>
                <w:shd w:val="clear" w:color="auto" w:fill="FFFFFF"/>
              </w:rPr>
              <w:t>极其火爆，需提前很久排队</w:t>
            </w:r>
            <w:r>
              <w:rPr>
                <w:rFonts w:hint="eastAsia" w:ascii="微软雅黑" w:hAnsi="微软雅黑" w:eastAsia="微软雅黑" w:cs="微软雅黑"/>
                <w:i w:val="0"/>
                <w:iCs w:val="0"/>
                <w:caps w:val="0"/>
                <w:color w:val="0F1115"/>
                <w:spacing w:val="0"/>
                <w:sz w:val="20"/>
                <w:szCs w:val="20"/>
                <w:shd w:val="clear" w:color="auto" w:fill="FFFFFF"/>
              </w:rPr>
              <w:t>。</w:t>
            </w:r>
            <w:r>
              <w:rPr>
                <w:rStyle w:val="15"/>
                <w:rFonts w:hint="eastAsia" w:ascii="微软雅黑" w:hAnsi="微软雅黑" w:eastAsia="微软雅黑" w:cs="微软雅黑"/>
                <w:b/>
                <w:bCs/>
                <w:i w:val="0"/>
                <w:iCs w:val="0"/>
                <w:caps w:val="0"/>
                <w:color w:val="0F1115"/>
                <w:spacing w:val="0"/>
                <w:sz w:val="20"/>
                <w:szCs w:val="20"/>
                <w:shd w:val="clear" w:color="auto" w:fill="FFFFFF"/>
              </w:rPr>
              <w:t>《张家大院》</w:t>
            </w:r>
            <w:r>
              <w:rPr>
                <w:rFonts w:hint="eastAsia" w:ascii="微软雅黑" w:hAnsi="微软雅黑" w:eastAsia="微软雅黑" w:cs="微软雅黑"/>
                <w:i w:val="0"/>
                <w:iCs w:val="0"/>
                <w:caps w:val="0"/>
                <w:color w:val="0F1115"/>
                <w:spacing w:val="0"/>
                <w:sz w:val="20"/>
                <w:szCs w:val="20"/>
                <w:shd w:val="clear" w:color="auto" w:fill="FFFFFF"/>
              </w:rPr>
              <w:t>：</w:t>
            </w:r>
            <w:r>
              <w:rPr>
                <w:rStyle w:val="15"/>
                <w:rFonts w:hint="eastAsia" w:ascii="微软雅黑" w:hAnsi="微软雅黑" w:eastAsia="微软雅黑" w:cs="微软雅黑"/>
                <w:b/>
                <w:bCs/>
                <w:i w:val="0"/>
                <w:iCs w:val="0"/>
                <w:caps w:val="0"/>
                <w:color w:val="0F1115"/>
                <w:spacing w:val="0"/>
                <w:sz w:val="20"/>
                <w:szCs w:val="20"/>
                <w:shd w:val="clear" w:color="auto" w:fill="FFFFFF"/>
              </w:rPr>
              <w:t>小而美的夜场剧</w:t>
            </w:r>
            <w:r>
              <w:rPr>
                <w:rFonts w:hint="eastAsia" w:ascii="微软雅黑" w:hAnsi="微软雅黑" w:eastAsia="微软雅黑" w:cs="微软雅黑"/>
                <w:i w:val="0"/>
                <w:iCs w:val="0"/>
                <w:caps w:val="0"/>
                <w:color w:val="0F1115"/>
                <w:spacing w:val="0"/>
                <w:sz w:val="20"/>
                <w:szCs w:val="20"/>
                <w:shd w:val="clear" w:color="auto" w:fill="FFFFFF"/>
              </w:rPr>
              <w:t>。夜幕下的庭院，讲述豫商“张家”的抗战家国情怀，颇有韵味，适合作为夜间观演的收尾</w:t>
            </w:r>
            <w:r>
              <w:rPr>
                <w:rFonts w:hint="eastAsia" w:ascii="微软雅黑" w:hAnsi="微软雅黑" w:eastAsia="微软雅黑" w:cs="微软雅黑"/>
                <w:i w:val="0"/>
                <w:iCs w:val="0"/>
                <w:caps w:val="0"/>
                <w:color w:val="0F1115"/>
                <w:spacing w:val="0"/>
                <w:sz w:val="20"/>
                <w:szCs w:val="20"/>
                <w:shd w:val="clear" w:color="auto" w:fill="FFFFFF"/>
                <w:lang w:eastAsia="zh-CN"/>
              </w:rPr>
              <w:t>。</w:t>
            </w:r>
          </w:p>
          <w:p w14:paraId="3740921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firstLine="0" w:firstLineChars="0"/>
              <w:textAlignment w:val="auto"/>
              <w:rPr>
                <w:rFonts w:hint="eastAsia" w:ascii="微软雅黑" w:hAnsi="微软雅黑" w:eastAsia="微软雅黑" w:cs="微软雅黑"/>
                <w:b/>
                <w:bCs/>
                <w:i w:val="0"/>
                <w:iCs w:val="0"/>
                <w:caps w:val="0"/>
                <w:color w:val="000000"/>
                <w:spacing w:val="0"/>
                <w:sz w:val="18"/>
                <w:szCs w:val="18"/>
                <w:shd w:val="clear" w:color="auto" w:fill="FFFFFF"/>
                <w:lang w:val="en-US" w:eastAsia="zh-CN"/>
              </w:rPr>
            </w:pPr>
          </w:p>
          <w:p w14:paraId="018498B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微软雅黑" w:hAnsi="微软雅黑" w:eastAsia="微软雅黑" w:cs="微软雅黑"/>
                <w:lang w:val="en-US"/>
              </w:rPr>
            </w:pPr>
            <w:r>
              <w:rPr>
                <w:rFonts w:hint="eastAsia" w:ascii="微软雅黑" w:hAnsi="微软雅黑" w:eastAsia="微软雅黑" w:cs="微软雅黑"/>
                <w:b/>
                <w:bCs/>
                <w:i w:val="0"/>
                <w:iCs w:val="0"/>
                <w:caps w:val="0"/>
                <w:color w:val="000000"/>
                <w:spacing w:val="0"/>
                <w:sz w:val="21"/>
                <w:szCs w:val="21"/>
                <w:highlight w:val="yellow"/>
                <w:shd w:val="clear" w:color="auto" w:fill="FFFFFF"/>
                <w:lang w:val="en-US" w:eastAsia="zh-CN"/>
              </w:rPr>
              <w:t>玩法2：海昌海洋公园</w:t>
            </w:r>
            <w:r>
              <w:rPr>
                <w:rFonts w:hint="eastAsia" w:ascii="微软雅黑" w:hAnsi="微软雅黑" w:eastAsia="微软雅黑" w:cs="微软雅黑"/>
                <w:b/>
                <w:bCs/>
                <w:i w:val="0"/>
                <w:iCs w:val="0"/>
                <w:caps w:val="0"/>
                <w:color w:val="000000"/>
                <w:spacing w:val="0"/>
                <w:sz w:val="21"/>
                <w:szCs w:val="21"/>
                <w:shd w:val="clear" w:color="auto" w:fill="FFFFFF"/>
                <w:lang w:val="en-US" w:eastAsia="zh-CN"/>
              </w:rPr>
              <w:t>（营业时间10:00-18:00）：国家4A旅游景区，中原地区唯一旗舰级海洋主题公园，围绕海洋+文旅主题模式，以海洋文化为核心，通过奥特曼等多个IP深入融合，打造一体化的家庭旅游度假目的地。</w:t>
            </w:r>
          </w:p>
          <w:p w14:paraId="22E2206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textAlignment w:val="auto"/>
              <w:rPr>
                <w:rFonts w:hint="eastAsia" w:ascii="微软雅黑" w:hAnsi="微软雅黑" w:eastAsia="微软雅黑" w:cs="微软雅黑"/>
                <w:b/>
                <w:sz w:val="22"/>
                <w:szCs w:val="22"/>
                <w:lang w:val="en-US" w:eastAsia="zh-CN"/>
              </w:rPr>
            </w:pPr>
            <w:r>
              <w:rPr>
                <w:rFonts w:hint="eastAsia" w:ascii="微软雅黑" w:hAnsi="微软雅黑" w:eastAsia="微软雅黑" w:cs="微软雅黑"/>
                <w:b/>
                <w:sz w:val="22"/>
                <w:szCs w:val="22"/>
                <w:lang w:val="en-US" w:eastAsia="zh-CN"/>
              </w:rPr>
              <w:t>6大主题动物场馆/5万余只极地海洋动物</w:t>
            </w:r>
            <w:r>
              <w:rPr>
                <w:rFonts w:hint="eastAsia" w:ascii="微软雅黑" w:hAnsi="微软雅黑" w:eastAsia="微软雅黑" w:cs="微软雅黑"/>
                <w:b/>
                <w:sz w:val="22"/>
                <w:szCs w:val="22"/>
                <w:lang w:val="en-US" w:eastAsia="zh-CN"/>
              </w:rPr>
              <w:br w:type="textWrapping"/>
            </w:r>
            <w:r>
              <w:rPr>
                <w:rFonts w:hint="eastAsia" w:ascii="微软雅黑" w:hAnsi="微软雅黑" w:eastAsia="微软雅黑" w:cs="微软雅黑"/>
                <w:b w:val="0"/>
                <w:bCs/>
                <w:sz w:val="22"/>
                <w:szCs w:val="22"/>
                <w:lang w:val="en-US" w:eastAsia="zh-CN"/>
              </w:rPr>
              <w:t>南极企鹅馆、极地动物馆、奇妙海洋馆、梦幻水母馆、海豚秀场、百老汇风格欢乐剧场</w:t>
            </w:r>
            <w:r>
              <w:rPr>
                <w:rFonts w:hint="eastAsia" w:ascii="微软雅黑" w:hAnsi="微软雅黑" w:eastAsia="微软雅黑" w:cs="微软雅黑"/>
                <w:b/>
                <w:sz w:val="22"/>
                <w:szCs w:val="22"/>
                <w:lang w:val="en-US" w:eastAsia="zh-CN"/>
              </w:rPr>
              <w:br w:type="textWrapping"/>
            </w:r>
            <w:r>
              <w:rPr>
                <w:rFonts w:hint="eastAsia" w:ascii="微软雅黑" w:hAnsi="微软雅黑" w:eastAsia="微软雅黑" w:cs="微软雅黑"/>
                <w:b/>
                <w:sz w:val="22"/>
                <w:szCs w:val="22"/>
                <w:lang w:val="en-US" w:eastAsia="zh-CN"/>
              </w:rPr>
              <w:t>5部海洋大秀：</w:t>
            </w:r>
            <w:r>
              <w:rPr>
                <w:rFonts w:hint="eastAsia" w:ascii="微软雅黑" w:hAnsi="微软雅黑" w:eastAsia="微软雅黑" w:cs="微软雅黑"/>
                <w:b w:val="0"/>
                <w:bCs/>
                <w:sz w:val="22"/>
                <w:szCs w:val="22"/>
                <w:lang w:val="en-US" w:eastAsia="zh-CN"/>
              </w:rPr>
              <w:t>海豚奇幻秀、海兽滑稽秀、白鲸音乐秀、人鱼绮丽秀、海洋机甲大巡游</w:t>
            </w:r>
          </w:p>
          <w:p w14:paraId="132C4BE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firstLine="0" w:firstLineChars="0"/>
              <w:textAlignment w:val="auto"/>
              <w:rPr>
                <w:rFonts w:hint="eastAsia" w:ascii="微软雅黑" w:hAnsi="微软雅黑" w:eastAsia="微软雅黑" w:cs="微软雅黑"/>
                <w:b/>
                <w:bCs/>
                <w:i w:val="0"/>
                <w:iCs w:val="0"/>
                <w:caps w:val="0"/>
                <w:color w:val="000000"/>
                <w:spacing w:val="0"/>
                <w:sz w:val="20"/>
                <w:szCs w:val="20"/>
                <w:shd w:val="clear" w:color="auto" w:fill="FFFFFF"/>
                <w:lang w:val="en-US" w:eastAsia="zh-CN"/>
              </w:rPr>
            </w:pPr>
            <w:r>
              <w:rPr>
                <w:rFonts w:hint="eastAsia" w:ascii="微软雅黑" w:hAnsi="微软雅黑" w:eastAsia="微软雅黑" w:cs="微软雅黑"/>
                <w:b/>
                <w:sz w:val="22"/>
                <w:szCs w:val="22"/>
                <w:lang w:val="en-US" w:eastAsia="zh-CN"/>
              </w:rPr>
              <w:t>10余项大型游乐设备：</w:t>
            </w:r>
            <w:r>
              <w:rPr>
                <w:rFonts w:hint="eastAsia" w:ascii="微软雅黑" w:hAnsi="微软雅黑" w:eastAsia="微软雅黑" w:cs="微软雅黑"/>
                <w:b w:val="0"/>
                <w:bCs/>
                <w:sz w:val="22"/>
                <w:szCs w:val="22"/>
                <w:lang w:val="en-US" w:eastAsia="zh-CN"/>
              </w:rPr>
              <w:t>中原最高摩天轮“郑州之眼”、怪兽海盗船、太阳神大摆锤、银河战舰、魔之星、梦幻旋木、飞翔的艾洛特、海洋桑巴、极速漂移、奥特旋风等</w:t>
            </w:r>
            <w:r>
              <w:rPr>
                <w:rFonts w:hint="eastAsia" w:ascii="微软雅黑" w:hAnsi="微软雅黑" w:eastAsia="微软雅黑" w:cs="微软雅黑"/>
                <w:b/>
                <w:sz w:val="22"/>
                <w:szCs w:val="22"/>
                <w:lang w:val="en-US" w:eastAsia="zh-CN"/>
              </w:rPr>
              <w:br w:type="textWrapping"/>
            </w:r>
            <w:r>
              <w:rPr>
                <w:rFonts w:hint="eastAsia" w:ascii="微软雅黑" w:hAnsi="微软雅黑" w:eastAsia="微软雅黑" w:cs="微软雅黑"/>
                <w:b/>
                <w:sz w:val="22"/>
                <w:szCs w:val="22"/>
                <w:lang w:val="en-US" w:eastAsia="zh-CN"/>
              </w:rPr>
              <w:t>奥特曼主题娱乐区2.0版：</w:t>
            </w:r>
            <w:r>
              <w:rPr>
                <w:rFonts w:hint="eastAsia" w:ascii="微软雅黑" w:hAnsi="微软雅黑" w:eastAsia="微软雅黑" w:cs="微软雅黑"/>
                <w:b w:val="0"/>
                <w:bCs/>
                <w:sz w:val="22"/>
                <w:szCs w:val="22"/>
                <w:lang w:val="en-US" w:eastAsia="zh-CN"/>
              </w:rPr>
              <w:t>中原首个奥特曼冰封剧场、奥特曼主题餐厅、奥特曼游艺中心、全国首座奥特曼小镇</w:t>
            </w:r>
          </w:p>
          <w:p w14:paraId="1C4CDCF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exact"/>
              <w:ind w:left="0" w:leftChars="0" w:firstLine="0" w:firstLineChars="0"/>
              <w:textAlignment w:val="auto"/>
              <w:rPr>
                <w:rFonts w:hint="eastAsia" w:ascii="微软雅黑" w:hAnsi="微软雅黑" w:eastAsia="微软雅黑" w:cs="微软雅黑"/>
                <w:b/>
                <w:bCs/>
                <w:i w:val="0"/>
                <w:iCs w:val="0"/>
                <w:caps w:val="0"/>
                <w:color w:val="000000"/>
                <w:spacing w:val="0"/>
                <w:sz w:val="18"/>
                <w:szCs w:val="18"/>
                <w:shd w:val="clear" w:color="auto" w:fill="FFFFFF"/>
                <w:lang w:val="en-US" w:eastAsia="zh-CN"/>
              </w:rPr>
            </w:pPr>
          </w:p>
          <w:p w14:paraId="1753694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b/>
                <w:bCs/>
                <w:color w:val="00B0F0"/>
                <w:sz w:val="24"/>
                <w:szCs w:val="24"/>
                <w:u w:val="none"/>
                <w:shd w:val="clear" w:color="auto"/>
                <w:lang w:val="en-US" w:eastAsia="zh-CN"/>
              </w:rPr>
            </w:pPr>
            <w:r>
              <w:rPr>
                <w:rFonts w:hint="eastAsia" w:ascii="微软雅黑" w:hAnsi="微软雅黑" w:eastAsia="微软雅黑" w:cs="微软雅黑"/>
                <w:b/>
                <w:bCs/>
                <w:i w:val="0"/>
                <w:iCs w:val="0"/>
                <w:caps w:val="0"/>
                <w:color w:val="000000"/>
                <w:spacing w:val="0"/>
                <w:sz w:val="20"/>
                <w:szCs w:val="20"/>
                <w:shd w:val="clear" w:color="auto" w:fill="FFFFFF"/>
                <w:lang w:val="en-US" w:eastAsia="zh-CN"/>
              </w:rPr>
              <w:t>返程参考时间：</w:t>
            </w:r>
            <w:r>
              <w:rPr>
                <w:rFonts w:hint="eastAsia" w:ascii="微软雅黑" w:hAnsi="微软雅黑" w:eastAsia="微软雅黑" w:cs="微软雅黑"/>
                <w:b/>
                <w:bCs/>
                <w:i w:val="0"/>
                <w:iCs w:val="0"/>
                <w:caps w:val="0"/>
                <w:color w:val="000000"/>
                <w:spacing w:val="0"/>
                <w:sz w:val="20"/>
                <w:szCs w:val="20"/>
                <w:u w:val="single"/>
                <w:shd w:val="clear" w:color="auto" w:fill="FFFFFF"/>
                <w:lang w:val="en-US" w:eastAsia="zh-CN"/>
              </w:rPr>
              <w:t>如返程车次较早，根据返程时间自行安排游玩时间并和司机约好返程时间</w:t>
            </w:r>
            <w:r>
              <w:rPr>
                <w:rFonts w:hint="eastAsia" w:ascii="微软雅黑" w:hAnsi="微软雅黑" w:eastAsia="微软雅黑" w:cs="微软雅黑"/>
                <w:b/>
                <w:bCs/>
                <w:i w:val="0"/>
                <w:iCs w:val="0"/>
                <w:caps w:val="0"/>
                <w:color w:val="000000"/>
                <w:spacing w:val="0"/>
                <w:sz w:val="20"/>
                <w:szCs w:val="20"/>
                <w:u w:val="single"/>
                <w:shd w:val="clear" w:color="auto" w:fill="FFFFFF"/>
                <w:lang w:val="en-US" w:eastAsia="zh-CN"/>
              </w:rPr>
              <w:br w:type="textWrapping"/>
            </w:r>
            <w:r>
              <w:rPr>
                <w:rFonts w:hint="eastAsia" w:ascii="微软雅黑" w:hAnsi="微软雅黑" w:eastAsia="微软雅黑" w:cs="微软雅黑"/>
                <w:b w:val="0"/>
                <w:bCs w:val="0"/>
                <w:i w:val="0"/>
                <w:iCs w:val="0"/>
                <w:caps w:val="0"/>
                <w:color w:val="000000"/>
                <w:spacing w:val="0"/>
                <w:sz w:val="20"/>
                <w:szCs w:val="20"/>
                <w:shd w:val="clear" w:color="auto" w:fill="FFFFFF"/>
                <w:lang w:val="en-US" w:eastAsia="zh-CN"/>
              </w:rPr>
              <w:t>郑州火车站：最早建议19:00以后出发车次</w:t>
            </w:r>
            <w:r>
              <w:rPr>
                <w:rFonts w:hint="eastAsia" w:ascii="微软雅黑" w:hAnsi="微软雅黑" w:eastAsia="微软雅黑" w:cs="微软雅黑"/>
                <w:b w:val="0"/>
                <w:bCs w:val="0"/>
                <w:i w:val="0"/>
                <w:iCs w:val="0"/>
                <w:caps w:val="0"/>
                <w:color w:val="000000"/>
                <w:spacing w:val="0"/>
                <w:sz w:val="20"/>
                <w:szCs w:val="20"/>
                <w:shd w:val="clear" w:color="auto" w:fill="FFFFFF"/>
                <w:lang w:val="en-US" w:eastAsia="zh-CN"/>
              </w:rPr>
              <w:br w:type="textWrapping"/>
            </w:r>
            <w:r>
              <w:rPr>
                <w:rFonts w:hint="eastAsia" w:ascii="微软雅黑" w:hAnsi="微软雅黑" w:eastAsia="微软雅黑" w:cs="微软雅黑"/>
                <w:b w:val="0"/>
                <w:bCs w:val="0"/>
                <w:i w:val="0"/>
                <w:iCs w:val="0"/>
                <w:caps w:val="0"/>
                <w:color w:val="000000"/>
                <w:spacing w:val="0"/>
                <w:sz w:val="20"/>
                <w:szCs w:val="20"/>
                <w:shd w:val="clear" w:color="auto" w:fill="FFFFFF"/>
                <w:lang w:val="en-US" w:eastAsia="zh-CN"/>
              </w:rPr>
              <w:t>郑州东站： 最早建议18:30以后出发车次</w:t>
            </w:r>
            <w:r>
              <w:rPr>
                <w:rFonts w:hint="eastAsia" w:ascii="微软雅黑" w:hAnsi="微软雅黑" w:eastAsia="微软雅黑" w:cs="微软雅黑"/>
                <w:b w:val="0"/>
                <w:bCs w:val="0"/>
                <w:i w:val="0"/>
                <w:iCs w:val="0"/>
                <w:caps w:val="0"/>
                <w:color w:val="000000"/>
                <w:spacing w:val="0"/>
                <w:sz w:val="20"/>
                <w:szCs w:val="20"/>
                <w:shd w:val="clear" w:color="auto" w:fill="FFFFFF"/>
                <w:lang w:val="en-US" w:eastAsia="zh-CN"/>
              </w:rPr>
              <w:br w:type="textWrapping"/>
            </w:r>
            <w:r>
              <w:rPr>
                <w:rFonts w:hint="eastAsia" w:ascii="微软雅黑" w:hAnsi="微软雅黑" w:eastAsia="微软雅黑" w:cs="微软雅黑"/>
                <w:b w:val="0"/>
                <w:bCs w:val="0"/>
                <w:i w:val="0"/>
                <w:iCs w:val="0"/>
                <w:caps w:val="0"/>
                <w:color w:val="000000"/>
                <w:spacing w:val="0"/>
                <w:sz w:val="20"/>
                <w:szCs w:val="20"/>
                <w:shd w:val="clear" w:color="auto" w:fill="FFFFFF"/>
                <w:lang w:val="en-US" w:eastAsia="zh-CN"/>
              </w:rPr>
              <w:t>新郑国际机场：最早建议19：30以后起飞航班</w:t>
            </w:r>
          </w:p>
        </w:tc>
      </w:tr>
      <w:tr w14:paraId="17E604A3">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10865" w:type="dxa"/>
            <w:gridSpan w:val="10"/>
            <w:tcBorders>
              <w:tl2br w:val="nil"/>
              <w:tr2bl w:val="nil"/>
            </w:tcBorders>
            <w:shd w:val="clear" w:color="auto" w:fill="92D050"/>
            <w:noWrap w:val="0"/>
            <w:vAlign w:val="top"/>
          </w:tcPr>
          <w:p w14:paraId="43776641">
            <w:pPr>
              <w:keepNext w:val="0"/>
              <w:keepLines w:val="0"/>
              <w:pageBreakBefore w:val="0"/>
              <w:kinsoku/>
              <w:wordWrap/>
              <w:overflowPunct/>
              <w:topLinePunct w:val="0"/>
              <w:bidi w:val="0"/>
              <w:spacing w:line="440" w:lineRule="exact"/>
              <w:ind w:right="-151" w:rightChars="-72"/>
              <w:jc w:val="center"/>
              <w:textAlignment w:val="auto"/>
              <w:rPr>
                <w:rFonts w:hint="eastAsia" w:ascii="微软雅黑" w:hAnsi="微软雅黑" w:eastAsia="微软雅黑" w:cs="微软雅黑"/>
                <w:b/>
                <w:color w:val="auto"/>
                <w:kern w:val="0"/>
                <w:sz w:val="24"/>
                <w:szCs w:val="24"/>
                <w:highlight w:val="none"/>
                <w:vertAlign w:val="baseline"/>
                <w:lang w:eastAsia="zh-CN"/>
              </w:rPr>
            </w:pPr>
            <w:r>
              <w:rPr>
                <w:rFonts w:hint="eastAsia" w:ascii="微软雅黑" w:hAnsi="微软雅黑" w:eastAsia="微软雅黑" w:cs="微软雅黑"/>
                <w:b/>
                <w:color w:val="FFFFFF"/>
                <w:kern w:val="0"/>
                <w:sz w:val="36"/>
                <w:szCs w:val="36"/>
                <w:highlight w:val="none"/>
                <w:vertAlign w:val="baseline"/>
                <w:lang w:eastAsia="zh-CN"/>
              </w:rPr>
              <w:t>接</w:t>
            </w:r>
            <w:r>
              <w:rPr>
                <w:rFonts w:hint="eastAsia" w:ascii="微软雅黑" w:hAnsi="微软雅黑" w:eastAsia="微软雅黑" w:cs="微软雅黑"/>
                <w:b/>
                <w:color w:val="FFFFFF"/>
                <w:kern w:val="0"/>
                <w:sz w:val="36"/>
                <w:szCs w:val="36"/>
                <w:highlight w:val="none"/>
                <w:vertAlign w:val="baseline"/>
                <w:lang w:val="en-US" w:eastAsia="zh-CN"/>
              </w:rPr>
              <w:t xml:space="preserve"> </w:t>
            </w:r>
            <w:r>
              <w:rPr>
                <w:rFonts w:hint="eastAsia" w:ascii="微软雅黑" w:hAnsi="微软雅黑" w:eastAsia="微软雅黑" w:cs="微软雅黑"/>
                <w:b/>
                <w:color w:val="FFFFFF"/>
                <w:kern w:val="0"/>
                <w:sz w:val="36"/>
                <w:szCs w:val="36"/>
                <w:highlight w:val="none"/>
                <w:vertAlign w:val="baseline"/>
                <w:lang w:eastAsia="zh-CN"/>
              </w:rPr>
              <w:t>待</w:t>
            </w:r>
            <w:r>
              <w:rPr>
                <w:rFonts w:hint="eastAsia" w:ascii="微软雅黑" w:hAnsi="微软雅黑" w:eastAsia="微软雅黑" w:cs="微软雅黑"/>
                <w:b/>
                <w:color w:val="FFFFFF"/>
                <w:kern w:val="0"/>
                <w:sz w:val="36"/>
                <w:szCs w:val="36"/>
                <w:highlight w:val="none"/>
                <w:vertAlign w:val="baseline"/>
                <w:lang w:val="en-US" w:eastAsia="zh-CN"/>
              </w:rPr>
              <w:t xml:space="preserve"> </w:t>
            </w:r>
            <w:r>
              <w:rPr>
                <w:rFonts w:hint="eastAsia" w:ascii="微软雅黑" w:hAnsi="微软雅黑" w:eastAsia="微软雅黑" w:cs="微软雅黑"/>
                <w:b/>
                <w:color w:val="FFFFFF"/>
                <w:kern w:val="0"/>
                <w:sz w:val="36"/>
                <w:szCs w:val="36"/>
                <w:highlight w:val="none"/>
                <w:vertAlign w:val="baseline"/>
                <w:lang w:eastAsia="zh-CN"/>
              </w:rPr>
              <w:t>标</w:t>
            </w:r>
            <w:r>
              <w:rPr>
                <w:rFonts w:hint="eastAsia" w:ascii="微软雅黑" w:hAnsi="微软雅黑" w:eastAsia="微软雅黑" w:cs="微软雅黑"/>
                <w:b/>
                <w:color w:val="FFFFFF"/>
                <w:kern w:val="0"/>
                <w:sz w:val="36"/>
                <w:szCs w:val="36"/>
                <w:highlight w:val="none"/>
                <w:vertAlign w:val="baseline"/>
                <w:lang w:val="en-US" w:eastAsia="zh-CN"/>
              </w:rPr>
              <w:t xml:space="preserve"> </w:t>
            </w:r>
            <w:r>
              <w:rPr>
                <w:rFonts w:hint="eastAsia" w:ascii="微软雅黑" w:hAnsi="微软雅黑" w:eastAsia="微软雅黑" w:cs="微软雅黑"/>
                <w:b/>
                <w:color w:val="FFFFFF"/>
                <w:kern w:val="0"/>
                <w:sz w:val="36"/>
                <w:szCs w:val="36"/>
                <w:highlight w:val="none"/>
                <w:vertAlign w:val="baseline"/>
                <w:lang w:eastAsia="zh-CN"/>
              </w:rPr>
              <w:t>准</w:t>
            </w:r>
          </w:p>
        </w:tc>
      </w:tr>
      <w:tr w14:paraId="22022EEF">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824" w:hRule="atLeast"/>
          <w:jc w:val="center"/>
        </w:trPr>
        <w:tc>
          <w:tcPr>
            <w:tcW w:w="671" w:type="dxa"/>
            <w:gridSpan w:val="2"/>
            <w:vMerge w:val="restart"/>
            <w:tcBorders>
              <w:tl2br w:val="nil"/>
              <w:tr2bl w:val="nil"/>
            </w:tcBorders>
            <w:noWrap w:val="0"/>
            <w:vAlign w:val="center"/>
          </w:tcPr>
          <w:p w14:paraId="5987CCE6">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0AFD29A1">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3F6A33EB">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包</w:t>
            </w:r>
          </w:p>
          <w:p w14:paraId="36DDBA75">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194" w:type="dxa"/>
            <w:gridSpan w:val="8"/>
            <w:tcBorders>
              <w:tl2br w:val="nil"/>
              <w:tr2bl w:val="nil"/>
            </w:tcBorders>
            <w:noWrap w:val="0"/>
            <w:vAlign w:val="center"/>
          </w:tcPr>
          <w:p w14:paraId="75D436EA">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1、如因景区通知关闭、景区限流或不可抗力原因无法游览此景点，导游有权协商更换景点或调整行程顺序。</w:t>
            </w:r>
          </w:p>
          <w:p w14:paraId="25F91B70">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2、行程顺序，导游可根据当天的实际情况和游客协商调整顺序。</w:t>
            </w:r>
          </w:p>
        </w:tc>
      </w:tr>
      <w:tr w14:paraId="36DF9C2B">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389" w:hRule="atLeast"/>
          <w:jc w:val="center"/>
        </w:trPr>
        <w:tc>
          <w:tcPr>
            <w:tcW w:w="671" w:type="dxa"/>
            <w:gridSpan w:val="2"/>
            <w:vMerge w:val="continue"/>
            <w:tcBorders>
              <w:tl2br w:val="nil"/>
              <w:tr2bl w:val="nil"/>
            </w:tcBorders>
            <w:noWrap w:val="0"/>
            <w:vAlign w:val="center"/>
          </w:tcPr>
          <w:p w14:paraId="262351DE">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l2br w:val="nil"/>
              <w:tr2bl w:val="nil"/>
            </w:tcBorders>
            <w:noWrap w:val="0"/>
            <w:vAlign w:val="center"/>
          </w:tcPr>
          <w:p w14:paraId="53C6FBEF">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lang w:val="en-GB"/>
              </w:rPr>
            </w:pPr>
            <w:r>
              <w:rPr>
                <w:rFonts w:hint="eastAsia" w:ascii="微软雅黑" w:hAnsi="微软雅黑" w:eastAsia="微软雅黑" w:cs="微软雅黑"/>
                <w:b/>
                <w:bCs/>
                <w:sz w:val="24"/>
                <w:szCs w:val="24"/>
                <w:lang w:val="en-GB"/>
              </w:rPr>
              <w:t>交通</w:t>
            </w:r>
          </w:p>
        </w:tc>
        <w:tc>
          <w:tcPr>
            <w:tcW w:w="9384" w:type="dxa"/>
            <w:gridSpan w:val="7"/>
            <w:tcBorders>
              <w:tl2br w:val="nil"/>
              <w:tr2bl w:val="nil"/>
            </w:tcBorders>
            <w:noWrap w:val="0"/>
            <w:vAlign w:val="top"/>
          </w:tcPr>
          <w:p w14:paraId="55037D3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0000FF"/>
                <w:spacing w:val="0"/>
                <w:kern w:val="2"/>
                <w:sz w:val="22"/>
                <w:szCs w:val="22"/>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全程正规营运手续空调旅游车（根据人数用车，保证每人一个正座，30座以下无行李箱）</w:t>
            </w:r>
          </w:p>
          <w:p w14:paraId="3D94D056">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0000FF"/>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0000FF"/>
                <w:spacing w:val="0"/>
                <w:kern w:val="2"/>
                <w:sz w:val="22"/>
                <w:szCs w:val="22"/>
                <w:u w:val="none"/>
                <w:shd w:val="clear" w:color="auto" w:fill="FFFFFF"/>
                <w:lang w:val="en-US" w:eastAsia="zh-CN" w:bidi="ar-SA"/>
              </w:rPr>
              <w:t>38座旅游车：14人起 安排37-38座正规旅游用车</w:t>
            </w:r>
          </w:p>
          <w:p w14:paraId="72735358">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default" w:ascii="微软雅黑" w:hAnsi="微软雅黑" w:eastAsia="微软雅黑" w:cs="微软雅黑"/>
                <w:b/>
                <w:bCs/>
                <w:i w:val="0"/>
                <w:caps w:val="0"/>
                <w:color w:val="0000FF"/>
                <w:spacing w:val="0"/>
                <w:kern w:val="2"/>
                <w:sz w:val="22"/>
                <w:szCs w:val="22"/>
                <w:u w:val="none"/>
                <w:shd w:val="clear" w:color="auto" w:fill="FFFFFF"/>
                <w:lang w:val="en-US" w:eastAsia="zh-CN" w:bidi="ar-SA"/>
              </w:rPr>
            </w:pPr>
            <w:r>
              <w:rPr>
                <w:rFonts w:hint="eastAsia" w:ascii="微软雅黑" w:hAnsi="微软雅黑" w:eastAsia="微软雅黑" w:cs="微软雅黑"/>
                <w:b/>
                <w:bCs/>
                <w:i w:val="0"/>
                <w:caps w:val="0"/>
                <w:color w:val="0000FF"/>
                <w:spacing w:val="0"/>
                <w:kern w:val="2"/>
                <w:sz w:val="22"/>
                <w:szCs w:val="22"/>
                <w:u w:val="none"/>
                <w:shd w:val="clear" w:color="auto" w:fill="FFFFFF"/>
                <w:lang w:val="en-US" w:eastAsia="zh-CN" w:bidi="ar-SA"/>
              </w:rPr>
              <w:t>18座旅游车：8-13人安排18座正规旅游用车</w:t>
            </w:r>
          </w:p>
          <w:p w14:paraId="63451F90">
            <w:pPr>
              <w:keepNext w:val="0"/>
              <w:keepLines w:val="0"/>
              <w:pageBreakBefore w:val="0"/>
              <w:widowControl w:val="0"/>
              <w:shd w:val="clear" w:color="auto" w:fill="auto"/>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val="0"/>
                <w:color w:val="0F243E"/>
                <w:sz w:val="24"/>
                <w:szCs w:val="24"/>
                <w:lang w:val="en-US" w:eastAsia="zh-CN"/>
              </w:rPr>
              <w:t>如8人以下，我社会根据人数安排车型，保证每人1正座，以实际安排为准</w:t>
            </w:r>
          </w:p>
        </w:tc>
      </w:tr>
      <w:tr w14:paraId="69AA99BB">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vMerge w:val="continue"/>
            <w:tcBorders>
              <w:tl2br w:val="nil"/>
              <w:tr2bl w:val="nil"/>
            </w:tcBorders>
            <w:noWrap w:val="0"/>
            <w:vAlign w:val="top"/>
          </w:tcPr>
          <w:p w14:paraId="50D0EA60">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l2br w:val="nil"/>
              <w:tr2bl w:val="nil"/>
            </w:tcBorders>
            <w:noWrap w:val="0"/>
            <w:vAlign w:val="center"/>
          </w:tcPr>
          <w:p w14:paraId="44255D41">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lang w:val="en-GB"/>
              </w:rPr>
            </w:pPr>
            <w:r>
              <w:rPr>
                <w:rFonts w:hint="eastAsia" w:ascii="微软雅黑" w:hAnsi="微软雅黑" w:eastAsia="微软雅黑" w:cs="微软雅黑"/>
                <w:b/>
                <w:bCs/>
                <w:sz w:val="24"/>
                <w:szCs w:val="24"/>
              </w:rPr>
              <w:t>住宿</w:t>
            </w:r>
          </w:p>
        </w:tc>
        <w:tc>
          <w:tcPr>
            <w:tcW w:w="9384" w:type="dxa"/>
            <w:gridSpan w:val="7"/>
            <w:tcBorders>
              <w:tl2br w:val="nil"/>
              <w:tr2bl w:val="nil"/>
            </w:tcBorders>
            <w:noWrap w:val="0"/>
            <w:vAlign w:val="top"/>
          </w:tcPr>
          <w:p w14:paraId="3D8F11CA">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全程入住携程网评3钻酒店/4钻酒店任选</w:t>
            </w:r>
          </w:p>
          <w:p w14:paraId="58215C94">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40" w:lineRule="exact"/>
              <w:jc w:val="left"/>
              <w:textAlignment w:val="auto"/>
              <w:rPr>
                <w:rFonts w:hint="default"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3钻备选酒店：</w:t>
            </w:r>
          </w:p>
          <w:p w14:paraId="5DF8CCFD">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郑州3钻备选酒店：</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郑州迈高德酒店/郑州锦江之星品尚酒店瑞达路郑州中学店/郑州凯里亚德/铂见酒店/海天假日/锦海酒店/润禧悦居/漫星酒店/郑州星宿或同级</w:t>
            </w:r>
          </w:p>
          <w:p w14:paraId="3D91BDF8">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洛阳</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3钻备选酒店</w:t>
            </w: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/仟墨艺术酒店/迪尼斯花园酒店/颐和酒店高铁龙门站/格美酒店/喆啡酒店/云居酒店/丽朵/新青年国际酒店/申泰或同级</w:t>
            </w:r>
          </w:p>
          <w:p w14:paraId="35CAE917">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登封</w:t>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3钻备选酒店</w:t>
            </w: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星图/中梁/仟那美宿/如家商旅酒店/兰欧/柏曼/丽枫/星程/喜中喜/锦上星/铼驿/禅月/丽呈睿轩/嵩福源/悦享/武都酒店/嵩皇体育小镇酒店/铼驿酒店中岳景区店/星图酒店或同级</w:t>
            </w:r>
          </w:p>
          <w:p w14:paraId="2C0D6891">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360" w:lineRule="exact"/>
              <w:jc w:val="left"/>
              <w:textAlignment w:val="auto"/>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pP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br w:type="textWrapping"/>
            </w:r>
            <w:r>
              <w:rPr>
                <w:rFonts w:hint="eastAsia" w:ascii="微软雅黑" w:hAnsi="微软雅黑" w:eastAsia="微软雅黑" w:cs="微软雅黑"/>
                <w:b/>
                <w:bCs/>
                <w:i w:val="0"/>
                <w:caps w:val="0"/>
                <w:color w:val="auto"/>
                <w:spacing w:val="0"/>
                <w:kern w:val="2"/>
                <w:sz w:val="22"/>
                <w:szCs w:val="22"/>
                <w:u w:val="none"/>
                <w:shd w:val="clear" w:color="auto" w:fill="FFFFFF"/>
                <w:lang w:val="en-US" w:eastAsia="zh-CN" w:bidi="ar-SA"/>
              </w:rPr>
              <w:t>4钻备选酒店：</w:t>
            </w:r>
          </w:p>
          <w:p w14:paraId="36BACB38">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郑州4钻</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希岸Deluxe酒店（郑州亳都新象文庙地铁站店）或同级</w:t>
            </w:r>
          </w:p>
          <w:p w14:paraId="452711D3">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洛阳4钻</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怡程（洛阳龙门站大学城店）或同级</w:t>
            </w:r>
          </w:p>
          <w:p w14:paraId="0010C6B9">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登封4钻</w:t>
            </w: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：兰欧酒店/丽呈睿轩酒店/登封上汐酒店/登封智选假日酒店或同级</w:t>
            </w:r>
          </w:p>
          <w:p w14:paraId="238F3E75">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default"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p>
          <w:p w14:paraId="36107E75">
            <w:pPr>
              <w:pStyle w:val="26"/>
              <w:keepNext w:val="0"/>
              <w:keepLines w:val="0"/>
              <w:pageBreakBefore w:val="0"/>
              <w:widowControl w:val="0"/>
              <w:tabs>
                <w:tab w:val="left" w:pos="5960"/>
              </w:tabs>
              <w:kinsoku/>
              <w:wordWrap/>
              <w:overflowPunct/>
              <w:topLinePunct w:val="0"/>
              <w:bidi w:val="0"/>
              <w:snapToGrid w:val="0"/>
              <w:spacing w:line="440" w:lineRule="exact"/>
              <w:jc w:val="left"/>
              <w:textAlignment w:val="auto"/>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bCs/>
                <w:i w:val="0"/>
                <w:caps w:val="0"/>
                <w:smallCaps w:val="0"/>
                <w:color w:val="000000"/>
                <w:spacing w:val="0"/>
                <w:kern w:val="2"/>
                <w:sz w:val="24"/>
                <w:szCs w:val="24"/>
                <w:u w:val="none"/>
                <w:shd w:val="clear" w:fill="FFFFFF"/>
                <w:lang w:val="en-US" w:eastAsia="zh-CN" w:bidi="ar"/>
              </w:rPr>
              <w:t>温馨提示：</w:t>
            </w:r>
          </w:p>
          <w:p w14:paraId="629832AB">
            <w:pPr>
              <w:pStyle w:val="27"/>
              <w:keepNext w:val="0"/>
              <w:keepLines w:val="0"/>
              <w:pageBreakBefore w:val="0"/>
              <w:widowControl w:val="0"/>
              <w:tabs>
                <w:tab w:val="left" w:pos="5960"/>
              </w:tabs>
              <w:kinsoku/>
              <w:wordWrap/>
              <w:overflowPunct/>
              <w:topLinePunct w:val="0"/>
              <w:bidi w:val="0"/>
              <w:snapToGrid w:val="0"/>
              <w:spacing w:line="440" w:lineRule="exact"/>
              <w:jc w:val="left"/>
              <w:textAlignment w:val="auto"/>
              <w:rPr>
                <w:rFonts w:hint="eastAsia" w:ascii="微软雅黑" w:hAnsi="微软雅黑" w:eastAsia="微软雅黑" w:cs="微软雅黑"/>
                <w:kern w:val="2"/>
                <w:sz w:val="24"/>
                <w:szCs w:val="24"/>
                <w:shd w:val="clear" w:color="auto" w:fill="FFFFFF"/>
              </w:rPr>
            </w:pPr>
            <w:r>
              <w:rPr>
                <w:rFonts w:hint="eastAsia" w:ascii="微软雅黑" w:hAnsi="微软雅黑" w:eastAsia="微软雅黑" w:cs="微软雅黑"/>
                <w:kern w:val="2"/>
                <w:sz w:val="24"/>
                <w:szCs w:val="24"/>
                <w:shd w:val="clear" w:color="auto" w:fill="FFFFFF"/>
                <w:lang w:val="en-US" w:eastAsia="zh-CN"/>
              </w:rPr>
              <w:t>1、</w:t>
            </w:r>
            <w:r>
              <w:rPr>
                <w:rFonts w:hint="eastAsia" w:ascii="微软雅黑" w:hAnsi="微软雅黑" w:eastAsia="微软雅黑" w:cs="微软雅黑"/>
                <w:kern w:val="2"/>
                <w:sz w:val="24"/>
                <w:szCs w:val="24"/>
                <w:shd w:val="clear" w:color="auto" w:fill="FFFFFF"/>
              </w:rPr>
              <w:t>酒店房型：普通双标间/大床房</w:t>
            </w:r>
          </w:p>
          <w:p w14:paraId="3470D035">
            <w:pPr>
              <w:keepNext w:val="0"/>
              <w:keepLines w:val="0"/>
              <w:pageBreakBefore w:val="0"/>
              <w:widowControl/>
              <w:kinsoku/>
              <w:wordWrap/>
              <w:overflowPunct/>
              <w:topLinePunct w:val="0"/>
              <w:bidi w:val="0"/>
              <w:snapToGrid w:val="0"/>
              <w:spacing w:line="440" w:lineRule="exact"/>
              <w:ind w:right="31" w:rightChars="15"/>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住宿标准：酒店干净卫生，配有空调、独立卫生间等基本设施</w:t>
            </w:r>
          </w:p>
          <w:p w14:paraId="152D00D8">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3、携程网评的钻级和评分，可能会出现临时掉钻、掉分的情况，如出现这种情况，我们及时安排更换酒店，敬请谅解！！！</w:t>
            </w:r>
          </w:p>
          <w:p w14:paraId="4E31E3DE">
            <w:pPr>
              <w:pStyle w:val="26"/>
              <w:keepNext w:val="0"/>
              <w:keepLines w:val="0"/>
              <w:pageBreakBefore w:val="0"/>
              <w:widowControl w:val="0"/>
              <w:tabs>
                <w:tab w:val="left" w:pos="5960"/>
              </w:tabs>
              <w:kinsoku/>
              <w:wordWrap/>
              <w:overflowPunct/>
              <w:topLinePunct w:val="0"/>
              <w:bidi w:val="0"/>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pPr>
            <w:r>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US" w:eastAsia="zh-CN" w:bidi="ar"/>
              </w:rPr>
              <w:t>4、（大型节假日：五一劳动节/十一国庆节/春节期间，可能会使用备选酒店以外的酒店，但是不会降低标准。</w:t>
            </w:r>
          </w:p>
          <w:p w14:paraId="52DFD52B">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5、洛阳⼤部分酒店⽆法提供三⼈间或加床，如遇⾃然单⼈住⼀间房，须按提前抵达或延住的房价补付房差。</w:t>
            </w:r>
          </w:p>
          <w:p w14:paraId="4386A952">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smallCaps w:val="0"/>
                <w:color w:val="000000"/>
                <w:spacing w:val="0"/>
                <w:kern w:val="2"/>
                <w:sz w:val="24"/>
                <w:szCs w:val="24"/>
                <w:u w:val="none"/>
                <w:shd w:val="clear" w:fill="FFFFFF"/>
                <w:lang w:val="en-GB" w:eastAsia="zh-CN" w:bidi="ar"/>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6、中原地区经济发展落后，同星级宾馆酒店规模设施落后江浙地区（例如三星酒店相当于发达地区 二星），一些新建的且设施较好的酒店一般位于市区周边，如需额外安排多的被褥，电热毯等，请向酒店工作人员索取。</w:t>
            </w:r>
          </w:p>
        </w:tc>
      </w:tr>
      <w:tr w14:paraId="05402094">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456" w:hRule="atLeast"/>
          <w:jc w:val="center"/>
        </w:trPr>
        <w:tc>
          <w:tcPr>
            <w:tcW w:w="671" w:type="dxa"/>
            <w:gridSpan w:val="2"/>
            <w:vMerge w:val="continue"/>
            <w:tcBorders>
              <w:tl2br w:val="nil"/>
              <w:tr2bl w:val="nil"/>
            </w:tcBorders>
            <w:noWrap w:val="0"/>
            <w:vAlign w:val="top"/>
          </w:tcPr>
          <w:p w14:paraId="02FD57E4">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l2br w:val="nil"/>
              <w:tr2bl w:val="nil"/>
            </w:tcBorders>
            <w:noWrap w:val="0"/>
            <w:vAlign w:val="center"/>
          </w:tcPr>
          <w:p w14:paraId="25AD71D9">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val="en-GB"/>
              </w:rPr>
              <w:t>门票</w:t>
            </w:r>
          </w:p>
        </w:tc>
        <w:tc>
          <w:tcPr>
            <w:tcW w:w="9384" w:type="dxa"/>
            <w:gridSpan w:val="7"/>
            <w:tcBorders>
              <w:tl2br w:val="nil"/>
              <w:tr2bl w:val="nil"/>
            </w:tcBorders>
            <w:noWrap w:val="0"/>
            <w:vAlign w:val="center"/>
          </w:tcPr>
          <w:p w14:paraId="5641505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微软雅黑" w:hAnsi="微软雅黑" w:eastAsia="微软雅黑" w:cs="微软雅黑"/>
                <w:b/>
                <w:bCs/>
                <w:i w:val="0"/>
                <w:caps w:val="0"/>
                <w:color w:val="0000FF"/>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0000FF"/>
                <w:spacing w:val="0"/>
                <w:kern w:val="2"/>
                <w:sz w:val="24"/>
                <w:szCs w:val="24"/>
                <w:u w:val="none"/>
                <w:shd w:val="clear" w:color="auto" w:fill="FFFF00"/>
                <w:lang w:val="en-US" w:eastAsia="zh-CN" w:bidi="ar-SA"/>
              </w:rPr>
              <w:t>含景区首道大门票（（不含景区二道门票和小交通））</w:t>
            </w:r>
          </w:p>
          <w:p w14:paraId="1698FD5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b/>
                <w:bCs/>
                <w:i w:val="0"/>
                <w:caps w:val="0"/>
                <w:color w:val="FF0000"/>
                <w:spacing w:val="0"/>
                <w:sz w:val="24"/>
                <w:szCs w:val="24"/>
                <w:shd w:val="clear" w:color="auto" w:fill="FFFF00"/>
                <w:lang w:eastAsia="zh-CN"/>
              </w:rPr>
            </w:pPr>
          </w:p>
          <w:p w14:paraId="6ADF24F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i w:val="0"/>
                <w:caps w:val="0"/>
                <w:color w:val="FF0000"/>
                <w:spacing w:val="0"/>
                <w:sz w:val="24"/>
                <w:szCs w:val="24"/>
                <w:shd w:val="clear" w:color="auto" w:fill="FFFF00"/>
                <w:lang w:eastAsia="zh-CN"/>
              </w:rPr>
              <w:t>（赠送景点或项目因不可抗力原因不能前往或停演或自动放弃，按“不退费用”和“不更换景点”处理，敬请理解！）</w:t>
            </w:r>
          </w:p>
          <w:p w14:paraId="0A3AD195">
            <w:pPr>
              <w:pStyle w:val="18"/>
              <w:keepNext w:val="0"/>
              <w:keepLines w:val="0"/>
              <w:pageBreakBefore w:val="0"/>
              <w:widowControl w:val="0"/>
              <w:kinsoku/>
              <w:wordWrap/>
              <w:overflowPunct/>
              <w:topLinePunct w:val="0"/>
              <w:bidi w:val="0"/>
              <w:spacing w:line="440" w:lineRule="exact"/>
              <w:ind w:left="0" w:leftChars="0" w:firstLine="0" w:firstLineChars="0"/>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如有其他优惠证件，根据优惠证件实际退费</w:t>
            </w:r>
          </w:p>
          <w:p w14:paraId="5E45DC9F">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t>重点提示：</w:t>
            </w:r>
          </w:p>
          <w:p w14:paraId="18396747">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pPr>
            <w:r>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t>【十一国庆节期间、春节期间等节假日，如有特殊证件，</w:t>
            </w:r>
            <w:r>
              <w:rPr>
                <w:rFonts w:hint="eastAsia" w:ascii="微软雅黑" w:hAnsi="微软雅黑" w:eastAsia="微软雅黑" w:cs="微软雅黑"/>
                <w:b/>
                <w:bCs/>
                <w:color w:val="FF0000"/>
                <w:sz w:val="24"/>
                <w:szCs w:val="24"/>
                <w:highlight w:val="yellow"/>
                <w:lang w:val="en-US" w:eastAsia="zh-CN"/>
              </w:rPr>
              <w:t>请报名时提供证件照片并在出发时携带相关证件原件</w:t>
            </w:r>
            <w:r>
              <w:rPr>
                <w:rFonts w:hint="eastAsia" w:ascii="微软雅黑" w:hAnsi="微软雅黑" w:eastAsia="微软雅黑" w:cs="微软雅黑"/>
                <w:b/>
                <w:bCs/>
                <w:color w:val="000000" w:themeColor="text1"/>
                <w:sz w:val="24"/>
                <w:szCs w:val="24"/>
                <w:highlight w:val="yellow"/>
                <w:lang w:val="en-US" w:eastAsia="zh-CN"/>
                <w14:textFill>
                  <w14:solidFill>
                    <w14:schemeClr w14:val="tx1"/>
                  </w14:solidFill>
                </w14:textFill>
              </w:rPr>
              <w:t>。因大型节假日期间景区门票都需要提前约抢票，如报名时未提供优惠门票等证件，我社默认按照身份证抢门票（也就是全价，则无退费）】</w:t>
            </w:r>
          </w:p>
          <w:p w14:paraId="410CB0E6">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bCs/>
                <w:color w:val="0000FF"/>
                <w:sz w:val="24"/>
                <w:szCs w:val="24"/>
                <w:highlight w:val="yellow"/>
                <w:lang w:val="en-US" w:eastAsia="zh-CN"/>
              </w:rPr>
            </w:pPr>
            <w:r>
              <w:rPr>
                <w:rFonts w:hint="eastAsia" w:ascii="微软雅黑" w:hAnsi="微软雅黑" w:eastAsia="微软雅黑" w:cs="微软雅黑"/>
                <w:b/>
                <w:bCs/>
                <w:color w:val="0000FF"/>
                <w:sz w:val="24"/>
                <w:szCs w:val="24"/>
                <w:highlight w:val="yellow"/>
              </w:rPr>
              <w:t>免票优惠我社</w:t>
            </w:r>
            <w:r>
              <w:rPr>
                <w:rFonts w:hint="eastAsia" w:ascii="微软雅黑" w:hAnsi="微软雅黑" w:eastAsia="微软雅黑" w:cs="微软雅黑"/>
                <w:b/>
                <w:bCs/>
                <w:color w:val="0000FF"/>
                <w:sz w:val="24"/>
                <w:szCs w:val="24"/>
                <w:highlight w:val="yellow"/>
                <w:lang w:eastAsia="zh-CN"/>
              </w:rPr>
              <w:t>按照旅行社优惠价格退费</w:t>
            </w:r>
            <w:r>
              <w:rPr>
                <w:rFonts w:hint="eastAsia" w:ascii="微软雅黑" w:hAnsi="微软雅黑" w:eastAsia="微软雅黑" w:cs="微软雅黑"/>
                <w:b/>
                <w:bCs/>
                <w:color w:val="0000FF"/>
                <w:sz w:val="24"/>
                <w:szCs w:val="24"/>
                <w:highlight w:val="yellow"/>
              </w:rPr>
              <w:t>，</w:t>
            </w:r>
            <w:r>
              <w:rPr>
                <w:rFonts w:hint="eastAsia" w:ascii="微软雅黑" w:hAnsi="微软雅黑" w:eastAsia="微软雅黑" w:cs="微软雅黑"/>
                <w:b/>
                <w:bCs/>
                <w:color w:val="0000FF"/>
                <w:sz w:val="24"/>
                <w:szCs w:val="24"/>
                <w:highlight w:val="yellow"/>
                <w:lang w:eastAsia="zh-CN"/>
              </w:rPr>
              <w:t>如</w:t>
            </w:r>
            <w:r>
              <w:rPr>
                <w:rFonts w:hint="eastAsia" w:ascii="微软雅黑" w:hAnsi="微软雅黑" w:eastAsia="微软雅黑" w:cs="微软雅黑"/>
                <w:b/>
                <w:bCs/>
                <w:color w:val="0000FF"/>
                <w:sz w:val="24"/>
                <w:szCs w:val="24"/>
                <w:highlight w:val="yellow"/>
              </w:rPr>
              <w:t>产生</w:t>
            </w:r>
            <w:r>
              <w:rPr>
                <w:rFonts w:hint="eastAsia" w:ascii="微软雅黑" w:hAnsi="微软雅黑" w:eastAsia="微软雅黑" w:cs="微软雅黑"/>
                <w:b/>
                <w:bCs/>
                <w:color w:val="0000FF"/>
                <w:sz w:val="24"/>
                <w:szCs w:val="24"/>
                <w:highlight w:val="yellow"/>
                <w:lang w:eastAsia="zh-CN"/>
              </w:rPr>
              <w:t>景区</w:t>
            </w:r>
            <w:r>
              <w:rPr>
                <w:rFonts w:hint="eastAsia" w:ascii="微软雅黑" w:hAnsi="微软雅黑" w:eastAsia="微软雅黑" w:cs="微软雅黑"/>
                <w:b/>
                <w:bCs/>
                <w:color w:val="0000FF"/>
                <w:sz w:val="24"/>
                <w:szCs w:val="24"/>
                <w:highlight w:val="yellow"/>
              </w:rPr>
              <w:t>保险费用需要自理</w:t>
            </w:r>
            <w:r>
              <w:rPr>
                <w:rFonts w:hint="eastAsia" w:ascii="微软雅黑" w:hAnsi="微软雅黑" w:eastAsia="微软雅黑" w:cs="微软雅黑"/>
                <w:b/>
                <w:bCs/>
                <w:color w:val="0000FF"/>
                <w:sz w:val="24"/>
                <w:szCs w:val="24"/>
                <w:highlight w:val="yellow"/>
                <w:lang w:val="en-US" w:eastAsia="zh-CN"/>
              </w:rPr>
              <w:t xml:space="preserve"> </w:t>
            </w:r>
          </w:p>
        </w:tc>
      </w:tr>
      <w:tr w14:paraId="45F57169">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vMerge w:val="continue"/>
            <w:tcBorders>
              <w:tl2br w:val="nil"/>
              <w:tr2bl w:val="nil"/>
            </w:tcBorders>
            <w:noWrap w:val="0"/>
            <w:vAlign w:val="top"/>
          </w:tcPr>
          <w:p w14:paraId="1110D184">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l2br w:val="nil"/>
              <w:tr2bl w:val="nil"/>
            </w:tcBorders>
            <w:noWrap w:val="0"/>
            <w:vAlign w:val="center"/>
          </w:tcPr>
          <w:p w14:paraId="193A43B4">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lang w:val="en-GB"/>
              </w:rPr>
            </w:pPr>
            <w:r>
              <w:rPr>
                <w:rFonts w:hint="eastAsia" w:ascii="微软雅黑" w:hAnsi="微软雅黑" w:eastAsia="微软雅黑" w:cs="微软雅黑"/>
                <w:b/>
                <w:bCs/>
                <w:sz w:val="24"/>
                <w:szCs w:val="24"/>
              </w:rPr>
              <w:t>用餐</w:t>
            </w:r>
          </w:p>
        </w:tc>
        <w:tc>
          <w:tcPr>
            <w:tcW w:w="9384" w:type="dxa"/>
            <w:gridSpan w:val="7"/>
            <w:tcBorders>
              <w:tl2br w:val="nil"/>
              <w:tr2bl w:val="nil"/>
            </w:tcBorders>
            <w:noWrap w:val="0"/>
            <w:vAlign w:val="center"/>
          </w:tcPr>
          <w:p w14:paraId="10D701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用餐：4早2正餐，早餐为酒店赠送（不用不退），正餐餐标30元/人，正餐八菜一汤（如人数不足10人，则菜品数量相应减少；当地特色美食；行程中备注不含用餐敬请自理，如因自身原因放弃用餐，则餐费不退） 。</w:t>
            </w:r>
            <w:r>
              <w:rPr>
                <w:rFonts w:hint="eastAsia" w:ascii="微软雅黑" w:hAnsi="微软雅黑" w:eastAsia="微软雅黑" w:cs="微软雅黑"/>
                <w:sz w:val="24"/>
                <w:szCs w:val="24"/>
                <w:lang w:val="en-US" w:eastAsia="zh-CN"/>
              </w:rPr>
              <w:t xml:space="preserve"> </w:t>
            </w:r>
          </w:p>
          <w:p w14:paraId="683900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FF0000"/>
                <w:kern w:val="0"/>
                <w:sz w:val="24"/>
              </w:rPr>
              <w:t>因本餐食针对全国散客，不能保证都能尽大众口味，敬请谅解！</w:t>
            </w:r>
          </w:p>
        </w:tc>
      </w:tr>
      <w:tr w14:paraId="16FA22CA">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vMerge w:val="continue"/>
            <w:tcBorders>
              <w:tl2br w:val="nil"/>
              <w:tr2bl w:val="nil"/>
            </w:tcBorders>
            <w:noWrap w:val="0"/>
            <w:vAlign w:val="top"/>
          </w:tcPr>
          <w:p w14:paraId="0D1ABD30">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l2br w:val="nil"/>
              <w:tr2bl w:val="nil"/>
            </w:tcBorders>
            <w:noWrap w:val="0"/>
            <w:vAlign w:val="center"/>
          </w:tcPr>
          <w:p w14:paraId="378A5838">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儿童</w:t>
            </w:r>
          </w:p>
        </w:tc>
        <w:tc>
          <w:tcPr>
            <w:tcW w:w="9384" w:type="dxa"/>
            <w:gridSpan w:val="7"/>
            <w:tcBorders>
              <w:tl2br w:val="nil"/>
              <w:tr2bl w:val="nil"/>
            </w:tcBorders>
            <w:noWrap w:val="0"/>
            <w:vAlign w:val="center"/>
          </w:tcPr>
          <w:p w14:paraId="3FC5D31B">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highlight w:val="none"/>
                <w:u w:val="none"/>
                <w:shd w:val="clear" w:color="auto" w:fill="FFFFFF"/>
                <w:lang w:val="en-US" w:eastAsia="zh-CN" w:bidi="ar-SA"/>
              </w:rPr>
              <w:t>（包含：半价正餐、车位、导游服务）；</w:t>
            </w:r>
          </w:p>
          <w:p w14:paraId="35B2ECA3">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highlight w:val="none"/>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highlight w:val="none"/>
                <w:u w:val="none"/>
                <w:shd w:val="clear" w:color="auto" w:fill="FFFFFF"/>
                <w:lang w:val="en-US" w:eastAsia="zh-CN" w:bidi="ar-SA"/>
              </w:rPr>
              <w:t>不含：床位以及床位早、景点门票；</w:t>
            </w:r>
            <w:r>
              <w:rPr>
                <w:rFonts w:hint="eastAsia" w:ascii="微软雅黑" w:hAnsi="微软雅黑" w:eastAsia="微软雅黑" w:cs="微软雅黑"/>
                <w:sz w:val="24"/>
                <w:szCs w:val="24"/>
              </w:rPr>
              <w:t>其他费用自理，产生费用请自付景区或酒店。</w:t>
            </w:r>
            <w:r>
              <w:rPr>
                <w:rFonts w:hint="eastAsia" w:ascii="微软雅黑" w:hAnsi="微软雅黑" w:eastAsia="微软雅黑" w:cs="微软雅黑"/>
                <w:color w:val="FF0000"/>
                <w:sz w:val="24"/>
                <w:szCs w:val="24"/>
                <w:shd w:val="clear" w:fill="FFFF00"/>
                <w:lang w:eastAsia="zh-CN"/>
              </w:rPr>
              <w:t>不含赠送项目</w:t>
            </w:r>
          </w:p>
        </w:tc>
      </w:tr>
      <w:tr w14:paraId="252277A2">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431" w:hRule="atLeast"/>
          <w:jc w:val="center"/>
        </w:trPr>
        <w:tc>
          <w:tcPr>
            <w:tcW w:w="671" w:type="dxa"/>
            <w:gridSpan w:val="2"/>
            <w:vMerge w:val="continue"/>
            <w:tcBorders>
              <w:tl2br w:val="nil"/>
              <w:tr2bl w:val="nil"/>
            </w:tcBorders>
            <w:noWrap w:val="0"/>
            <w:vAlign w:val="top"/>
          </w:tcPr>
          <w:p w14:paraId="64E4EE4E">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l2br w:val="nil"/>
              <w:tr2bl w:val="nil"/>
            </w:tcBorders>
            <w:noWrap w:val="0"/>
            <w:vAlign w:val="center"/>
          </w:tcPr>
          <w:p w14:paraId="75DFFBEA">
            <w:pPr>
              <w:keepNext w:val="0"/>
              <w:keepLines w:val="0"/>
              <w:pageBreakBefore w:val="0"/>
              <w:widowControl w:val="0"/>
              <w:kinsoku/>
              <w:wordWrap/>
              <w:overflowPunct/>
              <w:topLinePunct w:val="0"/>
              <w:autoSpaceDE/>
              <w:autoSpaceDN/>
              <w:bidi w:val="0"/>
              <w:adjustRightInd/>
              <w:snapToGrid w:val="0"/>
              <w:spacing w:line="440" w:lineRule="exact"/>
              <w:ind w:right="48" w:rightChars="23"/>
              <w:jc w:val="center"/>
              <w:textAlignment w:val="auto"/>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导游</w:t>
            </w:r>
          </w:p>
        </w:tc>
        <w:tc>
          <w:tcPr>
            <w:tcW w:w="9384" w:type="dxa"/>
            <w:gridSpan w:val="7"/>
            <w:tcBorders>
              <w:tl2br w:val="nil"/>
              <w:tr2bl w:val="nil"/>
            </w:tcBorders>
            <w:noWrap w:val="0"/>
            <w:vAlign w:val="top"/>
          </w:tcPr>
          <w:p w14:paraId="5C3BD06C">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GB" w:eastAsia="zh-CN" w:bidi="ar-SA"/>
              </w:rPr>
            </w:pPr>
            <w:r>
              <w:rPr>
                <w:rFonts w:hint="eastAsia" w:ascii="微软雅黑" w:hAnsi="微软雅黑" w:eastAsia="微软雅黑" w:cs="微软雅黑"/>
                <w:sz w:val="24"/>
                <w:szCs w:val="24"/>
              </w:rPr>
              <w:t>当地优秀持证导游服务（</w:t>
            </w:r>
            <w:r>
              <w:rPr>
                <w:rFonts w:hint="eastAsia" w:ascii="微软雅黑" w:hAnsi="微软雅黑" w:eastAsia="微软雅黑" w:cs="微软雅黑"/>
                <w:sz w:val="24"/>
                <w:szCs w:val="24"/>
                <w:lang w:val="en-US" w:eastAsia="zh-CN"/>
              </w:rPr>
              <w:t>2-4人安排导游开车；5人及以上单排单车单导</w:t>
            </w:r>
            <w:r>
              <w:rPr>
                <w:rFonts w:hint="eastAsia" w:ascii="微软雅黑" w:hAnsi="微软雅黑" w:eastAsia="微软雅黑" w:cs="微软雅黑"/>
                <w:sz w:val="24"/>
                <w:szCs w:val="24"/>
              </w:rPr>
              <w:t>）</w:t>
            </w:r>
          </w:p>
        </w:tc>
      </w:tr>
      <w:tr w14:paraId="63CA332F">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431" w:hRule="atLeast"/>
          <w:jc w:val="center"/>
        </w:trPr>
        <w:tc>
          <w:tcPr>
            <w:tcW w:w="671" w:type="dxa"/>
            <w:gridSpan w:val="2"/>
            <w:vMerge w:val="continue"/>
            <w:tcBorders>
              <w:tl2br w:val="nil"/>
              <w:tr2bl w:val="nil"/>
            </w:tcBorders>
            <w:noWrap w:val="0"/>
            <w:vAlign w:val="top"/>
          </w:tcPr>
          <w:p w14:paraId="43749AA3">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l2br w:val="nil"/>
              <w:tr2bl w:val="nil"/>
            </w:tcBorders>
            <w:noWrap w:val="0"/>
            <w:vAlign w:val="center"/>
          </w:tcPr>
          <w:p w14:paraId="10317C2C">
            <w:pPr>
              <w:keepNext w:val="0"/>
              <w:keepLines w:val="0"/>
              <w:pageBreakBefore w:val="0"/>
              <w:widowControl w:val="0"/>
              <w:kinsoku/>
              <w:wordWrap/>
              <w:overflowPunct/>
              <w:topLinePunct w:val="0"/>
              <w:autoSpaceDE/>
              <w:autoSpaceDN/>
              <w:bidi w:val="0"/>
              <w:adjustRightInd/>
              <w:snapToGrid w:val="0"/>
              <w:spacing w:line="440" w:lineRule="exact"/>
              <w:ind w:right="48" w:rightChars="23"/>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购物</w:t>
            </w:r>
          </w:p>
        </w:tc>
        <w:tc>
          <w:tcPr>
            <w:tcW w:w="9384" w:type="dxa"/>
            <w:gridSpan w:val="7"/>
            <w:tcBorders>
              <w:tl2br w:val="nil"/>
              <w:tr2bl w:val="nil"/>
            </w:tcBorders>
            <w:noWrap w:val="0"/>
            <w:vAlign w:val="top"/>
          </w:tcPr>
          <w:p w14:paraId="3AD86E10">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购物：全程0购物店   绝无餐厅购物店，餐厅的小超市和车售除外</w:t>
            </w:r>
          </w:p>
          <w:p w14:paraId="5556D8A2">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1）爱逍遥系列所有产品承诺提前真实告知当地接待真实情况，绝不隐瞒。</w:t>
            </w:r>
          </w:p>
          <w:p w14:paraId="747B21EC">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2）郑州/洛阳各处商业街、街道旁会路过特产店、购物店等，游客可自由决定是否游玩参观或购买，导游不推荐、不介绍，个人购物行为与旅行社无关，不接受此类投诉，敬请谅解。</w:t>
            </w:r>
          </w:p>
          <w:p w14:paraId="06A42812">
            <w:pPr>
              <w:pStyle w:val="26"/>
              <w:keepNext w:val="0"/>
              <w:keepLines w:val="0"/>
              <w:pageBreakBefore w:val="0"/>
              <w:widowControl w:val="0"/>
              <w:numPr>
                <w:ilvl w:val="0"/>
                <w:numId w:val="0"/>
              </w:numPr>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3）河南因当地情况特殊，不论何种行程，车队都默认会在车上售卖物品，无法避免，敬请谅解</w:t>
            </w:r>
          </w:p>
        </w:tc>
      </w:tr>
      <w:tr w14:paraId="7A63DF97">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695" w:hRule="atLeast"/>
          <w:jc w:val="center"/>
        </w:trPr>
        <w:tc>
          <w:tcPr>
            <w:tcW w:w="671" w:type="dxa"/>
            <w:gridSpan w:val="2"/>
            <w:vMerge w:val="continue"/>
            <w:tcBorders>
              <w:tl2br w:val="nil"/>
              <w:tr2bl w:val="nil"/>
            </w:tcBorders>
            <w:noWrap w:val="0"/>
            <w:vAlign w:val="top"/>
          </w:tcPr>
          <w:p w14:paraId="1F021003">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l2br w:val="nil"/>
              <w:tr2bl w:val="nil"/>
            </w:tcBorders>
            <w:noWrap w:val="0"/>
            <w:vAlign w:val="center"/>
          </w:tcPr>
          <w:p w14:paraId="6886F8B6">
            <w:pPr>
              <w:keepNext w:val="0"/>
              <w:keepLines w:val="0"/>
              <w:pageBreakBefore w:val="0"/>
              <w:kinsoku/>
              <w:wordWrap/>
              <w:overflowPunct/>
              <w:topLinePunct w:val="0"/>
              <w:bidi w:val="0"/>
              <w:spacing w:line="440" w:lineRule="exact"/>
              <w:ind w:right="48" w:rightChars="23"/>
              <w:jc w:val="center"/>
              <w:textAlignment w:val="auto"/>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保险</w:t>
            </w:r>
          </w:p>
        </w:tc>
        <w:tc>
          <w:tcPr>
            <w:tcW w:w="9384" w:type="dxa"/>
            <w:gridSpan w:val="7"/>
            <w:tcBorders>
              <w:tl2br w:val="nil"/>
              <w:tr2bl w:val="nil"/>
            </w:tcBorders>
            <w:noWrap w:val="0"/>
            <w:vAlign w:val="center"/>
          </w:tcPr>
          <w:p w14:paraId="087DE822">
            <w:pPr>
              <w:keepNext w:val="0"/>
              <w:keepLines w:val="0"/>
              <w:pageBreakBefore w:val="0"/>
              <w:numPr>
                <w:ilvl w:val="0"/>
                <w:numId w:val="0"/>
              </w:numPr>
              <w:kinsoku/>
              <w:wordWrap/>
              <w:overflowPunct/>
              <w:topLinePunct w:val="0"/>
              <w:bidi w:val="0"/>
              <w:adjustRightInd w:val="0"/>
              <w:spacing w:line="440" w:lineRule="exact"/>
              <w:textAlignment w:val="baseline"/>
              <w:rPr>
                <w:rFonts w:hint="eastAsia" w:ascii="微软雅黑" w:hAnsi="微软雅黑" w:eastAsia="微软雅黑" w:cs="微软雅黑"/>
                <w:kern w:val="0"/>
                <w:sz w:val="24"/>
                <w:szCs w:val="24"/>
                <w:lang w:val="en-US" w:eastAsia="zh-CN"/>
              </w:rPr>
            </w:pPr>
            <w:r>
              <w:rPr>
                <w:rFonts w:hint="eastAsia" w:ascii="微软雅黑" w:hAnsi="微软雅黑" w:eastAsia="微软雅黑" w:cs="微软雅黑"/>
                <w:kern w:val="0"/>
                <w:sz w:val="24"/>
                <w:szCs w:val="24"/>
                <w:lang w:val="en-US" w:eastAsia="zh-CN"/>
              </w:rPr>
              <w:t>含旅行社责任险，免费赠送人身意外险。（理赔最终解释权归保险公司所有）</w:t>
            </w:r>
          </w:p>
          <w:p w14:paraId="799F10BC">
            <w:pPr>
              <w:keepNext w:val="0"/>
              <w:keepLines w:val="0"/>
              <w:pageBreakBefore w:val="0"/>
              <w:numPr>
                <w:ilvl w:val="0"/>
                <w:numId w:val="0"/>
              </w:numPr>
              <w:kinsoku/>
              <w:wordWrap/>
              <w:overflowPunct/>
              <w:topLinePunct w:val="0"/>
              <w:bidi w:val="0"/>
              <w:adjustRightInd w:val="0"/>
              <w:spacing w:line="440" w:lineRule="exact"/>
              <w:textAlignment w:val="baseline"/>
              <w:rPr>
                <w:rFonts w:hint="eastAsia" w:ascii="微软雅黑" w:hAnsi="微软雅黑" w:eastAsia="微软雅黑" w:cs="微软雅黑"/>
                <w:b/>
                <w:bCs/>
                <w:color w:val="FF0000"/>
                <w:kern w:val="0"/>
                <w:sz w:val="24"/>
                <w:szCs w:val="24"/>
                <w:lang w:val="en-US" w:eastAsia="zh-CN"/>
              </w:rPr>
            </w:pPr>
            <w:r>
              <w:rPr>
                <w:rFonts w:hint="eastAsia" w:ascii="微软雅黑" w:hAnsi="微软雅黑" w:eastAsia="微软雅黑" w:cs="微软雅黑"/>
                <w:b/>
                <w:bCs/>
                <w:color w:val="FF0000"/>
                <w:kern w:val="0"/>
                <w:sz w:val="24"/>
                <w:szCs w:val="24"/>
                <w:lang w:val="en-US" w:eastAsia="zh-CN"/>
              </w:rPr>
              <w:t>保额意外伤害身故 10 万元，意外医疗 3 万元【此保险属于免费赠送；如需更高保额，可以自行购买，不需要保险，费用不退】</w:t>
            </w:r>
          </w:p>
          <w:p w14:paraId="31E1E4B1">
            <w:pPr>
              <w:keepNext w:val="0"/>
              <w:keepLines w:val="0"/>
              <w:pageBreakBefore w:val="0"/>
              <w:numPr>
                <w:ilvl w:val="0"/>
                <w:numId w:val="0"/>
              </w:numPr>
              <w:kinsoku/>
              <w:wordWrap/>
              <w:overflowPunct/>
              <w:topLinePunct w:val="0"/>
              <w:bidi w:val="0"/>
              <w:adjustRightInd w:val="0"/>
              <w:spacing w:line="440" w:lineRule="exact"/>
              <w:textAlignment w:val="baseline"/>
              <w:rPr>
                <w:rFonts w:hint="eastAsia" w:ascii="微软雅黑" w:hAnsi="微软雅黑" w:eastAsia="微软雅黑" w:cs="微软雅黑"/>
                <w:b/>
                <w:bCs/>
                <w:color w:val="FF0000"/>
                <w:kern w:val="0"/>
                <w:sz w:val="24"/>
                <w:szCs w:val="24"/>
                <w:lang w:val="en-US" w:eastAsia="zh-CN"/>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p w14:paraId="5B6F2604">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textAlignment w:val="baseline"/>
              <w:rPr>
                <w:rFonts w:hint="eastAsia" w:ascii="微软雅黑" w:hAnsi="微软雅黑" w:eastAsia="微软雅黑" w:cs="微软雅黑"/>
                <w:b/>
                <w:bCs/>
                <w:color w:val="FF0000"/>
                <w:kern w:val="0"/>
                <w:sz w:val="24"/>
                <w:szCs w:val="24"/>
                <w:highlight w:val="yellow"/>
                <w:lang w:val="en-US" w:eastAsia="zh-CN"/>
              </w:rPr>
            </w:pPr>
            <w:r>
              <w:rPr>
                <w:rFonts w:hint="eastAsia" w:ascii="微软雅黑" w:hAnsi="微软雅黑" w:eastAsia="微软雅黑" w:cs="微软雅黑"/>
                <w:b/>
                <w:bCs/>
                <w:color w:val="FF0000"/>
                <w:kern w:val="0"/>
                <w:sz w:val="24"/>
                <w:szCs w:val="24"/>
                <w:highlight w:val="yellow"/>
                <w:lang w:val="en-US" w:eastAsia="zh-CN"/>
              </w:rPr>
              <w:t xml:space="preserve">此保险属于免费赠送，如出险请游客于出险第一时间自行拨打95511电话报险，过期无效  </w:t>
            </w:r>
          </w:p>
          <w:p w14:paraId="4898C282">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textAlignment w:val="baseline"/>
              <w:rPr>
                <w:rFonts w:hint="eastAsia" w:ascii="微软雅黑" w:hAnsi="微软雅黑" w:eastAsia="微软雅黑" w:cs="微软雅黑"/>
                <w:b/>
                <w:bCs/>
                <w:color w:val="FF0000"/>
                <w:kern w:val="0"/>
                <w:sz w:val="24"/>
                <w:szCs w:val="24"/>
                <w:highlight w:val="yellow"/>
                <w:lang w:val="en-US" w:eastAsia="zh-CN"/>
              </w:rPr>
            </w:pPr>
            <w:r>
              <w:rPr>
                <w:rFonts w:hint="eastAsia" w:ascii="微软雅黑" w:hAnsi="微软雅黑" w:eastAsia="微软雅黑" w:cs="微软雅黑"/>
                <w:b/>
                <w:bCs/>
                <w:color w:val="FF0000"/>
                <w:kern w:val="0"/>
                <w:sz w:val="24"/>
                <w:szCs w:val="24"/>
                <w:highlight w:val="yellow"/>
                <w:lang w:val="en-US" w:eastAsia="zh-CN"/>
              </w:rPr>
              <w:t>报销需提供：在保险期间内前往二级或者以上公立医院就诊并且准备：门诊或急诊病历、医疗发票、费用清单、诊断证明、检查报告；</w:t>
            </w:r>
          </w:p>
          <w:p w14:paraId="556132D3">
            <w:pPr>
              <w:keepNext w:val="0"/>
              <w:keepLines w:val="0"/>
              <w:pageBreakBefore w:val="0"/>
              <w:widowControl w:val="0"/>
              <w:numPr>
                <w:ilvl w:val="0"/>
                <w:numId w:val="0"/>
              </w:numPr>
              <w:kinsoku/>
              <w:wordWrap/>
              <w:overflowPunct/>
              <w:topLinePunct w:val="0"/>
              <w:autoSpaceDE/>
              <w:autoSpaceDN/>
              <w:bidi w:val="0"/>
              <w:adjustRightInd w:val="0"/>
              <w:snapToGrid/>
              <w:spacing w:line="440" w:lineRule="exact"/>
              <w:textAlignment w:val="baseline"/>
              <w:rPr>
                <w:rFonts w:hint="eastAsia" w:ascii="微软雅黑" w:hAnsi="微软雅黑" w:eastAsia="微软雅黑" w:cs="微软雅黑"/>
                <w:b/>
                <w:bCs/>
                <w:color w:val="FF0000"/>
                <w:kern w:val="0"/>
                <w:sz w:val="24"/>
                <w:szCs w:val="24"/>
                <w:highlight w:val="yellow"/>
                <w:lang w:val="en-US" w:eastAsia="zh-CN"/>
              </w:rPr>
            </w:pPr>
            <w:r>
              <w:rPr>
                <w:rFonts w:hint="eastAsia" w:ascii="微软雅黑" w:hAnsi="微软雅黑" w:eastAsia="微软雅黑" w:cs="微软雅黑"/>
                <w:b/>
                <w:bCs/>
                <w:color w:val="FF0000"/>
                <w:kern w:val="0"/>
                <w:sz w:val="24"/>
                <w:szCs w:val="24"/>
                <w:highlight w:val="yellow"/>
                <w:lang w:val="en-US" w:eastAsia="zh-CN"/>
              </w:rPr>
              <w:t>如涉及住院：需提供病历首页、入院记录、出院小结等相关住院治疗。</w:t>
            </w:r>
          </w:p>
          <w:p w14:paraId="762E10F4">
            <w:pPr>
              <w:keepNext w:val="0"/>
              <w:keepLines w:val="0"/>
              <w:pageBreakBefore w:val="0"/>
              <w:shd w:val="clear" w:color="auto" w:fill="auto"/>
              <w:tabs>
                <w:tab w:val="left" w:pos="227"/>
              </w:tabs>
              <w:kinsoku/>
              <w:wordWrap/>
              <w:overflowPunct/>
              <w:topLinePunct w:val="0"/>
              <w:bidi w:val="0"/>
              <w:spacing w:line="440" w:lineRule="exact"/>
              <w:jc w:val="left"/>
              <w:textAlignment w:val="auto"/>
              <w:outlineLvl w:val="9"/>
              <w:rPr>
                <w:rFonts w:hint="eastAsia" w:ascii="微软雅黑" w:hAnsi="微软雅黑" w:eastAsia="微软雅黑" w:cs="微软雅黑"/>
                <w:b/>
                <w:bCs/>
                <w:color w:val="FF0000"/>
                <w:kern w:val="0"/>
                <w:sz w:val="24"/>
                <w:szCs w:val="24"/>
                <w:highlight w:val="yellow"/>
                <w:lang w:val="en-US" w:eastAsia="zh-CN"/>
              </w:rPr>
            </w:pPr>
            <w:r>
              <w:rPr>
                <w:rFonts w:hint="eastAsia" w:ascii="微软雅黑" w:hAnsi="微软雅黑" w:eastAsia="微软雅黑" w:cs="微软雅黑"/>
                <w:b/>
                <w:bCs/>
                <w:color w:val="FF0000"/>
                <w:kern w:val="0"/>
                <w:sz w:val="24"/>
                <w:szCs w:val="24"/>
                <w:highlight w:val="yellow"/>
                <w:lang w:val="en-US" w:eastAsia="zh-CN"/>
              </w:rPr>
              <w:t>所需资料以及理赔结果以保险公司为准，出险请第一时间拨打95511电话向保险公司咨询报销所需要的票据，如因自己准备的资料不足，不能报销医院的费用，我社概不负责；</w:t>
            </w:r>
          </w:p>
          <w:p w14:paraId="68BF86B4">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b w:val="0"/>
                <w:bCs w:val="0"/>
                <w:color w:val="000000"/>
                <w:sz w:val="24"/>
                <w:szCs w:val="24"/>
                <w:highlight w:val="none"/>
              </w:rPr>
              <w:t>机场保险自愿购买，不属于自费，请知悉。</w:t>
            </w:r>
          </w:p>
        </w:tc>
      </w:tr>
      <w:tr w14:paraId="26FE71D5">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trHeight w:val="257" w:hRule="atLeast"/>
          <w:jc w:val="center"/>
        </w:trPr>
        <w:tc>
          <w:tcPr>
            <w:tcW w:w="671" w:type="dxa"/>
            <w:gridSpan w:val="2"/>
            <w:vMerge w:val="continue"/>
            <w:tcBorders>
              <w:tl2br w:val="nil"/>
              <w:tr2bl w:val="nil"/>
            </w:tcBorders>
            <w:noWrap w:val="0"/>
            <w:vAlign w:val="top"/>
          </w:tcPr>
          <w:p w14:paraId="5D3A8593">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p>
        </w:tc>
        <w:tc>
          <w:tcPr>
            <w:tcW w:w="810" w:type="dxa"/>
            <w:tcBorders>
              <w:tl2br w:val="nil"/>
              <w:tr2bl w:val="nil"/>
            </w:tcBorders>
            <w:noWrap w:val="0"/>
            <w:vAlign w:val="center"/>
          </w:tcPr>
          <w:p w14:paraId="07975B5B">
            <w:pPr>
              <w:keepNext w:val="0"/>
              <w:keepLines w:val="0"/>
              <w:pageBreakBefore w:val="0"/>
              <w:widowControl w:val="0"/>
              <w:kinsoku/>
              <w:wordWrap/>
              <w:overflowPunct/>
              <w:topLinePunct w:val="0"/>
              <w:autoSpaceDE/>
              <w:autoSpaceDN/>
              <w:bidi w:val="0"/>
              <w:adjustRightInd/>
              <w:snapToGrid w:val="0"/>
              <w:spacing w:line="440" w:lineRule="exact"/>
              <w:ind w:right="48" w:rightChars="23"/>
              <w:jc w:val="center"/>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特别提示</w:t>
            </w:r>
          </w:p>
        </w:tc>
        <w:tc>
          <w:tcPr>
            <w:tcW w:w="9384" w:type="dxa"/>
            <w:gridSpan w:val="7"/>
            <w:tcBorders>
              <w:tl2br w:val="nil"/>
              <w:tr2bl w:val="nil"/>
            </w:tcBorders>
            <w:noWrap w:val="0"/>
            <w:vAlign w:val="center"/>
          </w:tcPr>
          <w:p w14:paraId="73AC7E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另身体有疾病不适合出行的请不要参团。老人小孩建议有家人陪同。</w:t>
            </w:r>
          </w:p>
          <w:p w14:paraId="279AE9A1">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所有赠送项目，如不参加  无退费。</w:t>
            </w:r>
          </w:p>
          <w:p w14:paraId="76E28A08">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酒店需收取⼀定押⾦（按 照酒店不同标准，每间 100-300 元不等），需要游客在酒店前台⾃⾏⽀付，离店时房间设施⽆损坏则全额 退还。若有损坏酒店物品、污染床品、设施、丢失房卡等，须游客⾃⾏赔偿酒店损失。</w:t>
            </w:r>
          </w:p>
          <w:p w14:paraId="2B5E0543">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4、如因不可抗力原因调整或者变更行程，如额外产生费用，需游客自理。</w:t>
            </w:r>
          </w:p>
          <w:p w14:paraId="4734086D">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t>5、</w:t>
            </w: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如因演绎临时关停，景区关闭等情况，地接社有权调换成其他类型演绎</w:t>
            </w:r>
          </w:p>
        </w:tc>
      </w:tr>
      <w:tr w14:paraId="6293F686">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tcBorders>
              <w:tl2br w:val="nil"/>
              <w:tr2bl w:val="nil"/>
            </w:tcBorders>
            <w:noWrap w:val="0"/>
            <w:vAlign w:val="center"/>
          </w:tcPr>
          <w:p w14:paraId="48311904">
            <w:pPr>
              <w:keepNext w:val="0"/>
              <w:keepLines w:val="0"/>
              <w:pageBreakBefore w:val="0"/>
              <w:widowControl w:val="0"/>
              <w:kinsoku/>
              <w:wordWrap/>
              <w:overflowPunct/>
              <w:topLinePunct w:val="0"/>
              <w:autoSpaceDE/>
              <w:autoSpaceDN/>
              <w:bidi w:val="0"/>
              <w:adjustRightInd/>
              <w:snapToGrid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1AF65293">
            <w:pPr>
              <w:keepNext w:val="0"/>
              <w:keepLines w:val="0"/>
              <w:pageBreakBefore w:val="0"/>
              <w:widowControl w:val="0"/>
              <w:kinsoku/>
              <w:wordWrap/>
              <w:overflowPunct/>
              <w:topLinePunct w:val="0"/>
              <w:autoSpaceDE/>
              <w:autoSpaceDN/>
              <w:bidi w:val="0"/>
              <w:adjustRightInd/>
              <w:snapToGrid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57D069E6">
            <w:pPr>
              <w:keepNext w:val="0"/>
              <w:keepLines w:val="0"/>
              <w:pageBreakBefore w:val="0"/>
              <w:widowControl w:val="0"/>
              <w:kinsoku/>
              <w:wordWrap/>
              <w:overflowPunct/>
              <w:topLinePunct w:val="0"/>
              <w:autoSpaceDE/>
              <w:autoSpaceDN/>
              <w:bidi w:val="0"/>
              <w:adjustRightInd/>
              <w:snapToGrid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3978FA53">
            <w:pPr>
              <w:keepNext w:val="0"/>
              <w:keepLines w:val="0"/>
              <w:pageBreakBefore w:val="0"/>
              <w:widowControl w:val="0"/>
              <w:kinsoku/>
              <w:wordWrap/>
              <w:overflowPunct/>
              <w:topLinePunct w:val="0"/>
              <w:autoSpaceDE/>
              <w:autoSpaceDN/>
              <w:bidi w:val="0"/>
              <w:adjustRightInd/>
              <w:snapToGrid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194" w:type="dxa"/>
            <w:gridSpan w:val="8"/>
            <w:tcBorders>
              <w:tl2br w:val="nil"/>
              <w:tr2bl w:val="nil"/>
            </w:tcBorders>
            <w:noWrap w:val="0"/>
            <w:vAlign w:val="center"/>
          </w:tcPr>
          <w:p w14:paraId="1E56D56D">
            <w:pPr>
              <w:pStyle w:val="26"/>
              <w:keepNext w:val="0"/>
              <w:keepLines w:val="0"/>
              <w:pageBreakBefore w:val="0"/>
              <w:widowControl w:val="0"/>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全程无自费景点和演绎推荐，违约赔付2000元</w:t>
            </w:r>
          </w:p>
          <w:p w14:paraId="59797E1D">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auto"/>
                <w:spacing w:val="0"/>
                <w:kern w:val="2"/>
                <w:sz w:val="24"/>
                <w:szCs w:val="24"/>
                <w:u w:val="none"/>
                <w:shd w:val="clear" w:color="auto" w:fill="FFFFFF"/>
                <w:lang w:val="en-US" w:eastAsia="zh-CN" w:bidi="ar-SA"/>
              </w:rPr>
              <w:t>以下是行程中不含的景区小交通（客人可以自理）：</w:t>
            </w:r>
          </w:p>
          <w:p w14:paraId="45B26268">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pPr>
            <w:r>
              <w:rPr>
                <w:rFonts w:hint="eastAsia" w:ascii="微软雅黑" w:hAnsi="微软雅黑" w:eastAsia="微软雅黑" w:cs="微软雅黑"/>
                <w:b/>
                <w:bCs/>
                <w:i w:val="0"/>
                <w:caps w:val="0"/>
                <w:color w:val="FF0000"/>
                <w:spacing w:val="0"/>
                <w:kern w:val="2"/>
                <w:sz w:val="24"/>
                <w:szCs w:val="24"/>
                <w:u w:val="none"/>
                <w:shd w:val="clear" w:color="auto" w:fill="FFFFFF"/>
                <w:lang w:val="en-US" w:eastAsia="zh-CN" w:bidi="ar-SA"/>
              </w:rPr>
              <w:t>必销小交通：</w:t>
            </w:r>
            <w:r>
              <w:rPr>
                <w:rFonts w:hint="eastAsia" w:ascii="微软雅黑" w:hAnsi="微软雅黑" w:eastAsia="微软雅黑" w:cs="微软雅黑"/>
                <w:b/>
                <w:bCs/>
                <w:color w:val="FF0000"/>
                <w:sz w:val="24"/>
                <w:szCs w:val="24"/>
                <w:lang w:val="en-US" w:eastAsia="zh-CN"/>
              </w:rPr>
              <w:t>老君山一索130（必消）</w:t>
            </w:r>
          </w:p>
          <w:p w14:paraId="7738BF13">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val="0"/>
                <w:color w:val="000000"/>
                <w:sz w:val="24"/>
                <w:szCs w:val="24"/>
                <w:lang w:val="en-US" w:eastAsia="zh-CN"/>
              </w:rPr>
            </w:pPr>
            <w:r>
              <w:rPr>
                <w:rFonts w:hint="eastAsia" w:ascii="微软雅黑" w:hAnsi="微软雅黑" w:eastAsia="微软雅黑" w:cs="微软雅黑"/>
                <w:b/>
                <w:bCs w:val="0"/>
                <w:color w:val="000000"/>
                <w:sz w:val="24"/>
                <w:szCs w:val="24"/>
                <w:lang w:val="en-US" w:eastAsia="zh-CN"/>
              </w:rPr>
              <w:t>非必销小交通：（以下景交非必须，可根据自身情况，自愿选择）</w:t>
            </w:r>
          </w:p>
          <w:p w14:paraId="258E0B3A">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val="0"/>
                <w:color w:val="000000"/>
                <w:sz w:val="24"/>
                <w:szCs w:val="24"/>
              </w:rPr>
            </w:pPr>
            <w:r>
              <w:rPr>
                <w:rFonts w:hint="eastAsia" w:ascii="微软雅黑" w:hAnsi="微软雅黑" w:eastAsia="微软雅黑" w:cs="微软雅黑"/>
                <w:b/>
                <w:bCs w:val="0"/>
                <w:color w:val="000000"/>
                <w:sz w:val="24"/>
                <w:szCs w:val="24"/>
              </w:rPr>
              <w:t>龙门石窟</w:t>
            </w:r>
            <w:r>
              <w:rPr>
                <w:rFonts w:hint="eastAsia" w:ascii="微软雅黑" w:hAnsi="微软雅黑" w:eastAsia="微软雅黑" w:cs="微软雅黑"/>
                <w:b/>
                <w:bCs w:val="0"/>
                <w:color w:val="000000"/>
                <w:sz w:val="24"/>
                <w:szCs w:val="24"/>
                <w:lang w:eastAsia="zh-CN"/>
              </w:rPr>
              <w:t>电瓶车</w:t>
            </w:r>
            <w:r>
              <w:rPr>
                <w:rFonts w:hint="eastAsia" w:ascii="微软雅黑" w:hAnsi="微软雅黑" w:eastAsia="微软雅黑" w:cs="微软雅黑"/>
                <w:b/>
                <w:bCs w:val="0"/>
                <w:color w:val="000000"/>
                <w:sz w:val="24"/>
                <w:szCs w:val="24"/>
                <w:lang w:val="en-US" w:eastAsia="zh-CN"/>
              </w:rPr>
              <w:t>20</w:t>
            </w:r>
            <w:r>
              <w:rPr>
                <w:rFonts w:hint="eastAsia" w:ascii="微软雅黑" w:hAnsi="微软雅黑" w:eastAsia="微软雅黑" w:cs="微软雅黑"/>
                <w:b/>
                <w:bCs w:val="0"/>
                <w:color w:val="000000"/>
                <w:sz w:val="24"/>
                <w:szCs w:val="24"/>
              </w:rPr>
              <w:t>元/人次（自愿</w:t>
            </w:r>
            <w:r>
              <w:rPr>
                <w:rFonts w:hint="eastAsia" w:ascii="微软雅黑" w:hAnsi="微软雅黑" w:eastAsia="微软雅黑" w:cs="微软雅黑"/>
                <w:b/>
                <w:bCs w:val="0"/>
                <w:color w:val="000000"/>
                <w:sz w:val="24"/>
                <w:szCs w:val="24"/>
                <w:lang w:val="en-US" w:eastAsia="zh-CN"/>
              </w:rPr>
              <w:t>选择</w:t>
            </w:r>
            <w:r>
              <w:rPr>
                <w:rFonts w:hint="eastAsia" w:ascii="微软雅黑" w:hAnsi="微软雅黑" w:eastAsia="微软雅黑" w:cs="微软雅黑"/>
                <w:b/>
                <w:bCs w:val="0"/>
                <w:color w:val="000000"/>
                <w:sz w:val="24"/>
                <w:szCs w:val="24"/>
              </w:rPr>
              <w:t>）</w:t>
            </w:r>
            <w:r>
              <w:rPr>
                <w:rFonts w:hint="eastAsia" w:ascii="微软雅黑" w:hAnsi="微软雅黑" w:eastAsia="微软雅黑" w:cs="微软雅黑"/>
                <w:b/>
                <w:bCs w:val="0"/>
                <w:color w:val="000000"/>
                <w:sz w:val="24"/>
                <w:szCs w:val="24"/>
                <w:lang w:eastAsia="zh-CN"/>
              </w:rPr>
              <w:t>，</w:t>
            </w:r>
            <w:r>
              <w:rPr>
                <w:rFonts w:hint="eastAsia" w:ascii="微软雅黑" w:hAnsi="微软雅黑" w:eastAsia="微软雅黑" w:cs="微软雅黑"/>
                <w:b/>
                <w:bCs w:val="0"/>
                <w:color w:val="000000"/>
                <w:sz w:val="24"/>
                <w:szCs w:val="24"/>
              </w:rPr>
              <w:t>龙门石窟耳麦20元/人（自愿</w:t>
            </w:r>
            <w:r>
              <w:rPr>
                <w:rFonts w:hint="eastAsia" w:ascii="微软雅黑" w:hAnsi="微软雅黑" w:eastAsia="微软雅黑" w:cs="微软雅黑"/>
                <w:b/>
                <w:bCs w:val="0"/>
                <w:color w:val="000000"/>
                <w:sz w:val="24"/>
                <w:szCs w:val="24"/>
                <w:lang w:val="en-US" w:eastAsia="zh-CN"/>
              </w:rPr>
              <w:t>选择</w:t>
            </w:r>
            <w:r>
              <w:rPr>
                <w:rFonts w:hint="eastAsia" w:ascii="微软雅黑" w:hAnsi="微软雅黑" w:eastAsia="微软雅黑" w:cs="微软雅黑"/>
                <w:b/>
                <w:bCs w:val="0"/>
                <w:color w:val="000000"/>
                <w:sz w:val="24"/>
                <w:szCs w:val="24"/>
              </w:rPr>
              <w:t>）</w:t>
            </w:r>
          </w:p>
          <w:p w14:paraId="74D0315B">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val="0"/>
                <w:color w:val="000000"/>
                <w:sz w:val="24"/>
                <w:szCs w:val="24"/>
              </w:rPr>
            </w:pPr>
            <w:r>
              <w:rPr>
                <w:rFonts w:hint="eastAsia" w:ascii="微软雅黑" w:hAnsi="微软雅黑" w:eastAsia="微软雅黑" w:cs="微软雅黑"/>
                <w:b/>
                <w:bCs w:val="0"/>
                <w:color w:val="000000"/>
                <w:sz w:val="24"/>
                <w:szCs w:val="24"/>
              </w:rPr>
              <w:t>少林寺单程15元/人次（自愿</w:t>
            </w:r>
            <w:r>
              <w:rPr>
                <w:rFonts w:hint="eastAsia" w:ascii="微软雅黑" w:hAnsi="微软雅黑" w:eastAsia="微软雅黑" w:cs="微软雅黑"/>
                <w:b/>
                <w:bCs w:val="0"/>
                <w:color w:val="000000"/>
                <w:sz w:val="24"/>
                <w:szCs w:val="24"/>
                <w:lang w:val="en-US" w:eastAsia="zh-CN"/>
              </w:rPr>
              <w:t>选择</w:t>
            </w:r>
            <w:r>
              <w:rPr>
                <w:rFonts w:hint="eastAsia" w:ascii="微软雅黑" w:hAnsi="微软雅黑" w:eastAsia="微软雅黑" w:cs="微软雅黑"/>
                <w:b/>
                <w:bCs w:val="0"/>
                <w:color w:val="000000"/>
                <w:sz w:val="24"/>
                <w:szCs w:val="24"/>
              </w:rPr>
              <w:t>），少林寺耳麦20元/人（自愿</w:t>
            </w:r>
            <w:r>
              <w:rPr>
                <w:rFonts w:hint="eastAsia" w:ascii="微软雅黑" w:hAnsi="微软雅黑" w:eastAsia="微软雅黑" w:cs="微软雅黑"/>
                <w:b/>
                <w:bCs w:val="0"/>
                <w:color w:val="000000"/>
                <w:sz w:val="24"/>
                <w:szCs w:val="24"/>
                <w:lang w:val="en-US" w:eastAsia="zh-CN"/>
              </w:rPr>
              <w:t>选择</w:t>
            </w:r>
            <w:r>
              <w:rPr>
                <w:rFonts w:hint="eastAsia" w:ascii="微软雅黑" w:hAnsi="微软雅黑" w:eastAsia="微软雅黑" w:cs="微软雅黑"/>
                <w:b/>
                <w:bCs w:val="0"/>
                <w:color w:val="000000"/>
                <w:sz w:val="24"/>
                <w:szCs w:val="24"/>
              </w:rPr>
              <w:t>）</w:t>
            </w:r>
          </w:p>
          <w:p w14:paraId="21B65D67">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ind w:left="720" w:hanging="960" w:hangingChars="400"/>
              <w:jc w:val="left"/>
              <w:textAlignment w:val="auto"/>
              <w:rPr>
                <w:rFonts w:hint="eastAsia" w:ascii="微软雅黑" w:hAnsi="微软雅黑" w:eastAsia="微软雅黑" w:cs="微软雅黑"/>
                <w:b/>
                <w:bCs w:val="0"/>
                <w:color w:val="000000"/>
                <w:sz w:val="24"/>
                <w:szCs w:val="24"/>
                <w:lang w:val="en-US" w:eastAsia="zh-CN"/>
              </w:rPr>
            </w:pPr>
            <w:r>
              <w:rPr>
                <w:rFonts w:hint="eastAsia" w:ascii="微软雅黑" w:hAnsi="微软雅黑" w:eastAsia="微软雅黑" w:cs="微软雅黑"/>
                <w:b/>
                <w:bCs w:val="0"/>
                <w:color w:val="000000"/>
                <w:sz w:val="24"/>
                <w:szCs w:val="24"/>
                <w:lang w:val="en-US" w:eastAsia="zh-CN"/>
              </w:rPr>
              <w:t>老君山二索80（自愿）</w:t>
            </w:r>
          </w:p>
          <w:p w14:paraId="5607C27B">
            <w:pPr>
              <w:pStyle w:val="26"/>
              <w:keepNext w:val="0"/>
              <w:keepLines w:val="0"/>
              <w:pageBreakBefore w:val="0"/>
              <w:widowControl w:val="0"/>
              <w:shd w:val="clear" w:fill="FDEADA" w:themeFill="accent6" w:themeFillTint="32"/>
              <w:tabs>
                <w:tab w:val="left" w:pos="5960"/>
              </w:tabs>
              <w:kinsoku/>
              <w:wordWrap/>
              <w:overflowPunct/>
              <w:topLinePunct w:val="0"/>
              <w:autoSpaceDE/>
              <w:autoSpaceDN/>
              <w:bidi w:val="0"/>
              <w:adjustRightInd/>
              <w:snapToGrid w:val="0"/>
              <w:spacing w:line="440" w:lineRule="exact"/>
              <w:jc w:val="left"/>
              <w:textAlignment w:val="auto"/>
              <w:rPr>
                <w:rFonts w:hint="eastAsia" w:ascii="微软雅黑" w:hAnsi="微软雅黑" w:eastAsia="微软雅黑" w:cs="微软雅黑"/>
                <w:b w:val="0"/>
                <w:bCs w:val="0"/>
                <w:i w:val="0"/>
                <w:caps w:val="0"/>
                <w:color w:val="auto"/>
                <w:spacing w:val="0"/>
                <w:kern w:val="2"/>
                <w:sz w:val="24"/>
                <w:szCs w:val="24"/>
                <w:u w:val="none"/>
                <w:shd w:val="clear" w:color="auto" w:fill="FFFFFF"/>
                <w:lang w:val="en-US" w:eastAsia="zh-CN" w:bidi="ar-SA"/>
              </w:rPr>
            </w:pPr>
            <w:r>
              <w:rPr>
                <w:rFonts w:hint="eastAsia" w:ascii="微软雅黑" w:hAnsi="微软雅黑" w:eastAsia="微软雅黑" w:cs="微软雅黑"/>
                <w:b/>
                <w:color w:val="0000FF"/>
                <w:position w:val="0"/>
                <w:sz w:val="24"/>
                <w:szCs w:val="24"/>
                <w:highlight w:val="none"/>
              </w:rPr>
              <w:t>以上均为景区里的小交通费用，不属于自费项目，客人知悉。</w:t>
            </w:r>
          </w:p>
          <w:p w14:paraId="26883DEE">
            <w:pPr>
              <w:pStyle w:val="18"/>
              <w:keepNext w:val="0"/>
              <w:keepLines w:val="0"/>
              <w:pageBreakBefore w:val="0"/>
              <w:widowControl w:val="0"/>
              <w:kinsoku/>
              <w:wordWrap/>
              <w:overflowPunct/>
              <w:topLinePunct w:val="0"/>
              <w:bidi w:val="0"/>
              <w:spacing w:line="440" w:lineRule="exact"/>
              <w:ind w:left="0" w:leftChars="0" w:firstLine="0" w:firstLine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w:t>
            </w:r>
          </w:p>
          <w:p w14:paraId="725C3B04">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酒水、个人消费、景区内索道、沿途行程内景点小门票、行程中备注未含的餐。</w:t>
            </w:r>
          </w:p>
          <w:p w14:paraId="1A7BDAA0">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rPr>
              <w:t>由于不可抗拒因素导致行程变更所产生的费用（包括但不限于自然灾害，其它如航班延误或取消、车辆</w:t>
            </w:r>
            <w:r>
              <w:rPr>
                <w:rFonts w:hint="eastAsia" w:ascii="微软雅黑" w:hAnsi="微软雅黑" w:eastAsia="微软雅黑" w:cs="微软雅黑"/>
                <w:sz w:val="24"/>
                <w:szCs w:val="24"/>
                <w:lang w:eastAsia="zh-CN"/>
              </w:rPr>
              <w:t>故</w:t>
            </w:r>
            <w:r>
              <w:rPr>
                <w:rFonts w:hint="eastAsia" w:ascii="微软雅黑" w:hAnsi="微软雅黑" w:eastAsia="微软雅黑" w:cs="微软雅黑"/>
                <w:sz w:val="24"/>
                <w:szCs w:val="24"/>
              </w:rPr>
              <w:t>障、交通意外等）。</w:t>
            </w:r>
          </w:p>
          <w:p w14:paraId="4DDFD465">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lang w:val="en-US" w:eastAsia="zh-CN"/>
              </w:rPr>
              <w:t>3、</w:t>
            </w:r>
            <w:r>
              <w:rPr>
                <w:rFonts w:hint="eastAsia" w:ascii="微软雅黑" w:hAnsi="微软雅黑" w:eastAsia="微软雅黑" w:cs="微软雅黑"/>
                <w:sz w:val="24"/>
                <w:szCs w:val="24"/>
              </w:rPr>
              <w:t>受国际油价波动引起的机票燃油附加费的临时上涨差额自理，上浮具体金额遵照各大航空公司的有</w:t>
            </w:r>
            <w:r>
              <w:rPr>
                <w:rFonts w:hint="eastAsia" w:ascii="微软雅黑" w:hAnsi="微软雅黑" w:eastAsia="微软雅黑" w:cs="微软雅黑"/>
                <w:sz w:val="24"/>
                <w:szCs w:val="24"/>
                <w:lang w:eastAsia="zh-CN"/>
              </w:rPr>
              <w:t>关</w:t>
            </w:r>
          </w:p>
          <w:p w14:paraId="795D32C7">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t>通知执行。</w:t>
            </w:r>
          </w:p>
          <w:p w14:paraId="532D0C36">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4、</w:t>
            </w:r>
            <w:r>
              <w:rPr>
                <w:rFonts w:hint="eastAsia" w:ascii="微软雅黑" w:hAnsi="微软雅黑" w:eastAsia="微软雅黑" w:cs="微软雅黑"/>
                <w:sz w:val="24"/>
                <w:szCs w:val="24"/>
              </w:rPr>
              <w:t>出发地到机场的接送费用，请自行前往机场。</w:t>
            </w:r>
          </w:p>
          <w:p w14:paraId="14FA3462">
            <w:pPr>
              <w:keepNext w:val="0"/>
              <w:keepLines w:val="0"/>
              <w:pageBreakBefore w:val="0"/>
              <w:kinsoku/>
              <w:wordWrap/>
              <w:overflowPunct/>
              <w:topLinePunct w:val="0"/>
              <w:bidi w:val="0"/>
              <w:snapToGrid w:val="0"/>
              <w:spacing w:line="440" w:lineRule="exact"/>
              <w:ind w:left="0" w:leftChars="0" w:right="31" w:rightChars="15" w:firstLine="0" w:firstLineChars="0"/>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r>
              <w:rPr>
                <w:rFonts w:hint="eastAsia" w:ascii="微软雅黑" w:hAnsi="微软雅黑" w:eastAsia="微软雅黑" w:cs="微软雅黑"/>
                <w:sz w:val="24"/>
                <w:szCs w:val="24"/>
              </w:rPr>
              <w:t>旅游期间一切私人性质的自由自主消费自理，如：洗衣，通讯，娱乐或自由自主购物等。</w:t>
            </w:r>
          </w:p>
        </w:tc>
      </w:tr>
      <w:tr w14:paraId="32F9F8E1">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671" w:type="dxa"/>
            <w:gridSpan w:val="2"/>
            <w:tcBorders>
              <w:tl2br w:val="nil"/>
              <w:tr2bl w:val="nil"/>
            </w:tcBorders>
            <w:noWrap w:val="0"/>
            <w:vAlign w:val="center"/>
          </w:tcPr>
          <w:p w14:paraId="1E4E2E19">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备</w:t>
            </w:r>
          </w:p>
          <w:p w14:paraId="6DC54C0A">
            <w:pPr>
              <w:keepNext w:val="0"/>
              <w:keepLines w:val="0"/>
              <w:pageBreakBefore w:val="0"/>
              <w:kinsoku/>
              <w:wordWrap/>
              <w:overflowPunct/>
              <w:topLinePunct w:val="0"/>
              <w:bidi w:val="0"/>
              <w:spacing w:line="440" w:lineRule="exact"/>
              <w:ind w:right="-25" w:rightChars="-12"/>
              <w:jc w:val="center"/>
              <w:textAlignment w:val="auto"/>
              <w:rPr>
                <w:rFonts w:hint="eastAsia" w:ascii="微软雅黑" w:hAnsi="微软雅黑" w:eastAsia="微软雅黑" w:cs="微软雅黑"/>
                <w:b/>
                <w:color w:val="auto"/>
                <w:kern w:val="0"/>
                <w:sz w:val="24"/>
                <w:szCs w:val="24"/>
                <w:vertAlign w:val="baseline"/>
              </w:rPr>
            </w:pPr>
            <w:r>
              <w:rPr>
                <w:rFonts w:hint="eastAsia" w:ascii="微软雅黑" w:hAnsi="微软雅黑" w:eastAsia="微软雅黑" w:cs="微软雅黑"/>
                <w:b/>
                <w:color w:val="auto"/>
                <w:kern w:val="0"/>
                <w:sz w:val="24"/>
                <w:szCs w:val="24"/>
                <w:vertAlign w:val="baseline"/>
                <w:lang w:eastAsia="zh-CN"/>
              </w:rPr>
              <w:t>注</w:t>
            </w:r>
          </w:p>
        </w:tc>
        <w:tc>
          <w:tcPr>
            <w:tcW w:w="10194" w:type="dxa"/>
            <w:gridSpan w:val="8"/>
            <w:tcBorders>
              <w:tl2br w:val="nil"/>
              <w:tr2bl w:val="nil"/>
            </w:tcBorders>
            <w:noWrap w:val="0"/>
            <w:vAlign w:val="center"/>
          </w:tcPr>
          <w:p w14:paraId="6D0F9F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textAlignment w:val="auto"/>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1、因入住宾馆登记需要，所有游客须带好身份证等有效证件；</w:t>
            </w:r>
          </w:p>
          <w:p w14:paraId="576BF6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480" w:right="0" w:hanging="480" w:hangingChars="200"/>
              <w:textAlignment w:val="auto"/>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2、以上城市之间的行程及景点时间有可能互调，但不减少景点；因不可抗因素造成些无法游览，只负责退还本社的优惠门票；</w:t>
            </w:r>
          </w:p>
          <w:p w14:paraId="153020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480" w:right="0" w:hanging="480" w:hangingChars="200"/>
              <w:textAlignment w:val="auto"/>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3、游客因个人原因临时自愿放弃游览、用餐、住宿等，费用一概不退；自费项目任何有效证件均不享受优惠活动；</w:t>
            </w:r>
          </w:p>
          <w:p w14:paraId="0308FB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480" w:right="0" w:hanging="480" w:hangingChars="200"/>
              <w:textAlignment w:val="auto"/>
              <w:rPr>
                <w:rFonts w:hint="eastAsia" w:ascii="微软雅黑" w:hAnsi="微软雅黑" w:eastAsia="微软雅黑" w:cs="微软雅黑"/>
                <w:b w:val="0"/>
                <w:bCs w:val="0"/>
                <w:color w:val="000000"/>
                <w:sz w:val="24"/>
                <w:szCs w:val="24"/>
              </w:rPr>
            </w:pPr>
            <w:r>
              <w:rPr>
                <w:rFonts w:hint="eastAsia" w:ascii="微软雅黑" w:hAnsi="微软雅黑" w:eastAsia="微软雅黑" w:cs="微软雅黑"/>
                <w:b w:val="0"/>
                <w:bCs w:val="0"/>
                <w:color w:val="000000"/>
                <w:sz w:val="24"/>
                <w:szCs w:val="24"/>
              </w:rPr>
              <w:t>4、此行程仅为参考行程，在不降低接待标准的情况下我社保留调整景点游览顺序和住宿地点的权利！如遇不可抗拒因素(如自然原因、火车票、机票国家政策性调价、或火车、航班延误、取消等）造成的损失，旅行社不承担责任；</w:t>
            </w:r>
          </w:p>
          <w:p w14:paraId="5FA6F5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480" w:right="0" w:hanging="480" w:hangingChars="200"/>
              <w:textAlignment w:val="auto"/>
              <w:rPr>
                <w:rFonts w:hint="eastAsia" w:ascii="微软雅黑" w:hAnsi="微软雅黑" w:eastAsia="微软雅黑" w:cs="微软雅黑"/>
                <w:b/>
                <w:bCs/>
                <w:color w:val="7030A0"/>
                <w:sz w:val="24"/>
                <w:szCs w:val="24"/>
              </w:rPr>
            </w:pPr>
            <w:r>
              <w:rPr>
                <w:rFonts w:hint="eastAsia" w:ascii="微软雅黑" w:hAnsi="微软雅黑" w:eastAsia="微软雅黑" w:cs="微软雅黑"/>
                <w:b w:val="0"/>
                <w:bCs w:val="0"/>
                <w:color w:val="000000"/>
                <w:sz w:val="24"/>
                <w:szCs w:val="24"/>
              </w:rPr>
              <w:t>5、</w:t>
            </w:r>
            <w:r>
              <w:rPr>
                <w:rFonts w:hint="eastAsia" w:ascii="微软雅黑" w:hAnsi="微软雅黑" w:eastAsia="微软雅黑" w:cs="微软雅黑"/>
                <w:b w:val="0"/>
                <w:bCs w:val="0"/>
                <w:color w:val="000000"/>
                <w:sz w:val="24"/>
                <w:szCs w:val="24"/>
                <w:lang w:eastAsia="zh-CN"/>
              </w:rPr>
              <w:t>本产品为包价旅游产品</w:t>
            </w:r>
            <w:r>
              <w:rPr>
                <w:rFonts w:hint="eastAsia" w:ascii="微软雅黑" w:hAnsi="微软雅黑" w:eastAsia="微软雅黑" w:cs="微软雅黑"/>
                <w:b w:val="0"/>
                <w:bCs w:val="0"/>
                <w:color w:val="000000"/>
                <w:sz w:val="24"/>
                <w:szCs w:val="24"/>
              </w:rPr>
              <w:t>，该产品一经签约支付，不得退订，不得变更，不得转让。甲方不得再就此问题要求乙方旅行社进行任何形式的处理和解决。</w:t>
            </w:r>
          </w:p>
          <w:p w14:paraId="0618D0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right="0"/>
              <w:jc w:val="center"/>
              <w:textAlignment w:val="auto"/>
              <w:rPr>
                <w:rFonts w:hint="eastAsia" w:ascii="微软雅黑" w:hAnsi="微软雅黑" w:eastAsia="微软雅黑" w:cs="微软雅黑"/>
                <w:b/>
                <w:bCs/>
                <w:color w:val="7030A0"/>
                <w:sz w:val="24"/>
                <w:szCs w:val="24"/>
              </w:rPr>
            </w:pPr>
            <w:r>
              <w:rPr>
                <w:rFonts w:hint="eastAsia" w:ascii="微软雅黑" w:hAnsi="微软雅黑" w:eastAsia="微软雅黑" w:cs="微软雅黑"/>
                <w:b/>
                <w:bCs/>
                <w:color w:val="7030A0"/>
                <w:sz w:val="24"/>
                <w:szCs w:val="24"/>
              </w:rPr>
              <w:t>失信人特别通知及提示</w:t>
            </w:r>
          </w:p>
          <w:p w14:paraId="34977A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firstLine="480" w:firstLineChars="200"/>
              <w:jc w:val="left"/>
              <w:textAlignment w:val="auto"/>
              <w:rPr>
                <w:rFonts w:hint="eastAsia" w:ascii="微软雅黑" w:hAnsi="微软雅黑" w:eastAsia="微软雅黑" w:cs="微软雅黑"/>
                <w:b w:val="0"/>
                <w:bCs w:val="0"/>
                <w:color w:val="7030A0"/>
                <w:sz w:val="24"/>
                <w:szCs w:val="24"/>
                <w:lang w:eastAsia="zh-CN"/>
              </w:rPr>
            </w:pPr>
            <w:r>
              <w:rPr>
                <w:rFonts w:hint="eastAsia" w:ascii="微软雅黑" w:hAnsi="微软雅黑" w:eastAsia="微软雅黑" w:cs="微软雅黑"/>
                <w:b w:val="0"/>
                <w:bCs w:val="0"/>
                <w:color w:val="7030A0"/>
                <w:sz w:val="24"/>
                <w:szCs w:val="24"/>
              </w:rPr>
              <w:t>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w:t>
            </w:r>
            <w:r>
              <w:rPr>
                <w:rFonts w:hint="eastAsia" w:ascii="微软雅黑" w:hAnsi="微软雅黑" w:eastAsia="微软雅黑" w:cs="微软雅黑"/>
                <w:b w:val="0"/>
                <w:bCs w:val="0"/>
                <w:color w:val="7030A0"/>
                <w:sz w:val="24"/>
                <w:szCs w:val="24"/>
                <w:lang w:eastAsia="zh-CN"/>
              </w:rPr>
              <w:t>，请知晓。</w:t>
            </w:r>
          </w:p>
          <w:p w14:paraId="3AC0F8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40" w:lineRule="exact"/>
              <w:ind w:left="0" w:leftChars="0" w:right="0" w:rightChars="0"/>
              <w:jc w:val="left"/>
              <w:textAlignment w:val="auto"/>
              <w:rPr>
                <w:rFonts w:hint="eastAsia" w:ascii="微软雅黑" w:hAnsi="微软雅黑" w:eastAsia="微软雅黑" w:cs="微软雅黑"/>
                <w:b w:val="0"/>
                <w:bCs w:val="0"/>
                <w:color w:val="auto"/>
                <w:kern w:val="0"/>
                <w:sz w:val="24"/>
                <w:szCs w:val="24"/>
                <w:vertAlign w:val="baseline"/>
              </w:rPr>
            </w:pPr>
            <w:r>
              <w:rPr>
                <w:rFonts w:hint="eastAsia" w:ascii="微软雅黑" w:hAnsi="微软雅黑" w:eastAsia="微软雅黑" w:cs="微软雅黑"/>
                <w:b w:val="0"/>
                <w:bCs w:val="0"/>
                <w:color w:val="7030A0"/>
                <w:sz w:val="24"/>
                <w:szCs w:val="24"/>
              </w:rPr>
              <w:t>国家最高</w:t>
            </w:r>
            <w:r>
              <w:rPr>
                <w:rFonts w:hint="eastAsia" w:ascii="微软雅黑" w:hAnsi="微软雅黑" w:eastAsia="微软雅黑" w:cs="微软雅黑"/>
                <w:b w:val="0"/>
                <w:bCs w:val="0"/>
                <w:color w:val="7030A0"/>
                <w:sz w:val="24"/>
                <w:szCs w:val="24"/>
                <w:lang w:eastAsia="zh-CN"/>
              </w:rPr>
              <w:t>人民</w:t>
            </w:r>
            <w:r>
              <w:rPr>
                <w:rFonts w:hint="eastAsia" w:ascii="微软雅黑" w:hAnsi="微软雅黑" w:eastAsia="微软雅黑" w:cs="微软雅黑"/>
                <w:b w:val="0"/>
                <w:bCs w:val="0"/>
                <w:color w:val="7030A0"/>
                <w:sz w:val="24"/>
                <w:szCs w:val="24"/>
              </w:rPr>
              <w:t>法院失信人查询网站如下：http://zxgk.court.gov.cn/</w:t>
            </w:r>
            <w:r>
              <w:rPr>
                <w:rFonts w:hint="eastAsia" w:ascii="微软雅黑" w:hAnsi="微软雅黑" w:eastAsia="微软雅黑" w:cs="微软雅黑"/>
                <w:b w:val="0"/>
                <w:bCs w:val="0"/>
                <w:color w:val="7030A0"/>
                <w:sz w:val="24"/>
                <w:szCs w:val="24"/>
                <w:lang w:eastAsia="zh-CN"/>
              </w:rPr>
              <w:t>，</w:t>
            </w:r>
            <w:r>
              <w:rPr>
                <w:rFonts w:hint="eastAsia" w:ascii="微软雅黑" w:hAnsi="微软雅黑" w:eastAsia="微软雅黑" w:cs="微软雅黑"/>
                <w:b w:val="0"/>
                <w:bCs w:val="0"/>
                <w:color w:val="7030A0"/>
                <w:sz w:val="24"/>
                <w:szCs w:val="24"/>
              </w:rPr>
              <w:t xml:space="preserve"> 客人报团前可到</w:t>
            </w:r>
            <w:r>
              <w:rPr>
                <w:rFonts w:hint="eastAsia" w:ascii="微软雅黑" w:hAnsi="微软雅黑" w:eastAsia="微软雅黑" w:cs="微软雅黑"/>
                <w:b w:val="0"/>
                <w:bCs w:val="0"/>
                <w:color w:val="7030A0"/>
                <w:sz w:val="24"/>
                <w:szCs w:val="24"/>
                <w:lang w:eastAsia="zh-CN"/>
              </w:rPr>
              <w:t>此</w:t>
            </w:r>
            <w:r>
              <w:rPr>
                <w:rFonts w:hint="eastAsia" w:ascii="微软雅黑" w:hAnsi="微软雅黑" w:eastAsia="微软雅黑" w:cs="微软雅黑"/>
                <w:b w:val="0"/>
                <w:bCs w:val="0"/>
                <w:color w:val="7030A0"/>
                <w:sz w:val="24"/>
                <w:szCs w:val="24"/>
              </w:rPr>
              <w:t>网站进行查询！</w:t>
            </w:r>
          </w:p>
        </w:tc>
      </w:tr>
      <w:tr w14:paraId="0E8B9D51">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10865" w:type="dxa"/>
            <w:gridSpan w:val="10"/>
            <w:tcBorders>
              <w:tl2br w:val="nil"/>
              <w:tr2bl w:val="nil"/>
            </w:tcBorders>
            <w:shd w:val="clear" w:color="auto" w:fill="92D050"/>
            <w:noWrap w:val="0"/>
            <w:vAlign w:val="top"/>
          </w:tcPr>
          <w:p w14:paraId="14E11A00">
            <w:pPr>
              <w:keepNext w:val="0"/>
              <w:keepLines w:val="0"/>
              <w:pageBreakBefore w:val="0"/>
              <w:widowControl w:val="0"/>
              <w:kinsoku/>
              <w:wordWrap/>
              <w:overflowPunct/>
              <w:topLinePunct w:val="0"/>
              <w:bidi w:val="0"/>
              <w:snapToGrid w:val="0"/>
              <w:spacing w:line="440" w:lineRule="exact"/>
              <w:ind w:left="0" w:leftChars="0" w:right="65" w:rightChars="31" w:firstLine="0" w:firstLineChars="0"/>
              <w:jc w:val="center"/>
              <w:textAlignment w:val="auto"/>
              <w:rPr>
                <w:rFonts w:hint="eastAsia" w:ascii="微软雅黑" w:hAnsi="微软雅黑" w:eastAsia="微软雅黑" w:cs="微软雅黑"/>
                <w:b/>
                <w:bCs/>
                <w:color w:val="FFFFFF"/>
                <w:kern w:val="0"/>
                <w:sz w:val="24"/>
                <w:szCs w:val="24"/>
                <w:lang w:eastAsia="zh-CN"/>
              </w:rPr>
            </w:pPr>
            <w:r>
              <w:rPr>
                <w:rFonts w:hint="eastAsia" w:ascii="微软雅黑" w:hAnsi="微软雅黑" w:eastAsia="微软雅黑" w:cs="微软雅黑"/>
                <w:b/>
                <w:bCs/>
                <w:color w:val="FFFFFF"/>
                <w:kern w:val="0"/>
                <w:sz w:val="24"/>
                <w:szCs w:val="24"/>
                <w:lang w:eastAsia="zh-CN"/>
              </w:rPr>
              <w:t>注</w:t>
            </w:r>
            <w:r>
              <w:rPr>
                <w:rFonts w:hint="eastAsia" w:ascii="微软雅黑" w:hAnsi="微软雅黑" w:eastAsia="微软雅黑" w:cs="微软雅黑"/>
                <w:b/>
                <w:bCs/>
                <w:color w:val="FFFFFF"/>
                <w:kern w:val="0"/>
                <w:sz w:val="24"/>
                <w:szCs w:val="24"/>
                <w:lang w:val="en-US" w:eastAsia="zh-CN"/>
              </w:rPr>
              <w:t xml:space="preserve"> </w:t>
            </w:r>
            <w:r>
              <w:rPr>
                <w:rFonts w:hint="eastAsia" w:ascii="微软雅黑" w:hAnsi="微软雅黑" w:eastAsia="微软雅黑" w:cs="微软雅黑"/>
                <w:b/>
                <w:bCs/>
                <w:color w:val="FFFFFF"/>
                <w:kern w:val="0"/>
                <w:sz w:val="24"/>
                <w:szCs w:val="24"/>
                <w:lang w:eastAsia="zh-CN"/>
              </w:rPr>
              <w:t>意</w:t>
            </w:r>
            <w:r>
              <w:rPr>
                <w:rFonts w:hint="eastAsia" w:ascii="微软雅黑" w:hAnsi="微软雅黑" w:eastAsia="微软雅黑" w:cs="微软雅黑"/>
                <w:b/>
                <w:bCs/>
                <w:color w:val="FFFFFF"/>
                <w:kern w:val="0"/>
                <w:sz w:val="24"/>
                <w:szCs w:val="24"/>
                <w:lang w:val="en-US" w:eastAsia="zh-CN"/>
              </w:rPr>
              <w:t xml:space="preserve"> </w:t>
            </w:r>
            <w:r>
              <w:rPr>
                <w:rFonts w:hint="eastAsia" w:ascii="微软雅黑" w:hAnsi="微软雅黑" w:eastAsia="微软雅黑" w:cs="微软雅黑"/>
                <w:b/>
                <w:bCs/>
                <w:color w:val="FFFFFF"/>
                <w:kern w:val="0"/>
                <w:sz w:val="24"/>
                <w:szCs w:val="24"/>
                <w:lang w:eastAsia="zh-CN"/>
              </w:rPr>
              <w:t>事</w:t>
            </w:r>
            <w:r>
              <w:rPr>
                <w:rFonts w:hint="eastAsia" w:ascii="微软雅黑" w:hAnsi="微软雅黑" w:eastAsia="微软雅黑" w:cs="微软雅黑"/>
                <w:b/>
                <w:bCs/>
                <w:color w:val="FFFFFF"/>
                <w:kern w:val="0"/>
                <w:sz w:val="24"/>
                <w:szCs w:val="24"/>
                <w:lang w:val="en-US" w:eastAsia="zh-CN"/>
              </w:rPr>
              <w:t xml:space="preserve"> </w:t>
            </w:r>
            <w:r>
              <w:rPr>
                <w:rFonts w:hint="eastAsia" w:ascii="微软雅黑" w:hAnsi="微软雅黑" w:eastAsia="微软雅黑" w:cs="微软雅黑"/>
                <w:b/>
                <w:bCs/>
                <w:color w:val="FFFFFF"/>
                <w:kern w:val="0"/>
                <w:sz w:val="24"/>
                <w:szCs w:val="24"/>
                <w:lang w:eastAsia="zh-CN"/>
              </w:rPr>
              <w:t>项</w:t>
            </w:r>
          </w:p>
        </w:tc>
      </w:tr>
      <w:tr w14:paraId="3D309361">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10865" w:type="dxa"/>
            <w:gridSpan w:val="10"/>
            <w:tcBorders>
              <w:tl2br w:val="nil"/>
              <w:tr2bl w:val="nil"/>
            </w:tcBorders>
            <w:noWrap w:val="0"/>
            <w:vAlign w:val="center"/>
          </w:tcPr>
          <w:p w14:paraId="524332C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未满18岁的未成年者及不具备完全民事行为能力者，请由其法定代理人陪同出游，如代理人同意未满18岁的未成年者及不具备完全民事行为能力者独立参团旅游的，视为其法定代理人完全理解并自愿接受合同内容及行程中的所有约定。</w:t>
            </w:r>
          </w:p>
          <w:p w14:paraId="509FCF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000000"/>
                <w:sz w:val="24"/>
                <w:szCs w:val="24"/>
              </w:rPr>
              <w:t>2、此团费为提前付费采购的团队优惠价，游客旅游途中自愿放弃的景点、餐、交通及住宿等，旅行社将</w:t>
            </w:r>
            <w:r>
              <w:rPr>
                <w:rFonts w:hint="eastAsia" w:ascii="微软雅黑" w:hAnsi="微软雅黑" w:eastAsia="微软雅黑" w:cs="微软雅黑"/>
                <w:color w:val="000000"/>
                <w:sz w:val="24"/>
                <w:szCs w:val="24"/>
                <w:lang w:eastAsia="zh-CN"/>
              </w:rPr>
              <w:t>根据实际情况退费，</w:t>
            </w:r>
            <w:r>
              <w:rPr>
                <w:rFonts w:hint="eastAsia" w:ascii="微软雅黑" w:hAnsi="微软雅黑" w:eastAsia="微软雅黑" w:cs="微软雅黑"/>
                <w:b/>
                <w:bCs/>
                <w:color w:val="000000"/>
                <w:sz w:val="24"/>
                <w:szCs w:val="24"/>
                <w:lang w:eastAsia="zh-CN"/>
              </w:rPr>
              <w:t>车费、导服费用均不退，酒店费用根据是否有损失等情况来安排退费</w:t>
            </w:r>
            <w:r>
              <w:rPr>
                <w:rFonts w:hint="eastAsia" w:ascii="微软雅黑" w:hAnsi="微软雅黑" w:eastAsia="微软雅黑" w:cs="微软雅黑"/>
                <w:color w:val="000000"/>
                <w:sz w:val="24"/>
                <w:szCs w:val="24"/>
              </w:rPr>
              <w:t>（如果游客中途须离团，必须向导游做事先书面说明，故离团过程中一切安全责任和费用由游客自行负责。</w:t>
            </w:r>
            <w:r>
              <w:rPr>
                <w:rFonts w:hint="eastAsia" w:ascii="微软雅黑" w:hAnsi="微软雅黑" w:eastAsia="微软雅黑" w:cs="微软雅黑"/>
                <w:color w:val="000000"/>
                <w:sz w:val="24"/>
                <w:szCs w:val="24"/>
                <w:lang w:eastAsia="zh-CN"/>
              </w:rPr>
              <w:t>）</w:t>
            </w:r>
          </w:p>
          <w:p w14:paraId="54E5D94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3、行程中所列酒店仅供参考，具体各地酒店名称、用餐地点以实际安排为准。</w:t>
            </w:r>
          </w:p>
          <w:p w14:paraId="4CBEA75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4、由于此行程属长途旅游线路，旅行社不接受80周岁以上的游客出游报名，不接受未成年人单独报名（夏令营行程除外），18岁以下未成年人报名参团必须有监护人签字的委托书；</w:t>
            </w:r>
          </w:p>
          <w:p w14:paraId="1BC0DF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09" w:right="0" w:hanging="352" w:hangingChars="147"/>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5、行程中提供的景区游览时间均为参考时间，导游在保证大多数游客正常游览时间的前提下，具体时间受游客游览进度、景区容载能力、导游购买团队票的速度、停车场距景区进出口的远近、天气因素、政府行为等不可抗力的多种条件制约；</w:t>
            </w:r>
          </w:p>
          <w:p w14:paraId="6210FA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6、不可抗力说明：根据新《旅游法》第67条的规定，现做如下说明：</w:t>
            </w:r>
          </w:p>
          <w:p w14:paraId="61F8B73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28296F5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根据第67条第一、第二、第四项规定，如因不可抗力因素不能避免的影响了旅游行程的，游客不同意变更行程安排的，双方可以解除合同，但游客必须支付旅行社相关的机票、房费、车费、操作服务费用等的损失后，将余额退还游客。</w:t>
            </w:r>
          </w:p>
          <w:p w14:paraId="0E4D0CA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7、参团最低人数说明：此行程参团最低人数为</w:t>
            </w:r>
            <w:r>
              <w:rPr>
                <w:rFonts w:hint="eastAsia" w:ascii="微软雅黑" w:hAnsi="微软雅黑" w:eastAsia="微软雅黑" w:cs="微软雅黑"/>
                <w:color w:val="000000"/>
                <w:sz w:val="24"/>
                <w:szCs w:val="24"/>
                <w:lang w:val="en-US" w:eastAsia="zh-CN"/>
              </w:rPr>
              <w:t>3</w:t>
            </w:r>
            <w:r>
              <w:rPr>
                <w:rFonts w:hint="eastAsia" w:ascii="微软雅黑" w:hAnsi="微软雅黑" w:eastAsia="微软雅黑" w:cs="微软雅黑"/>
                <w:color w:val="000000"/>
                <w:sz w:val="24"/>
                <w:szCs w:val="24"/>
              </w:rPr>
              <w:t>人（含），根据新《旅游法》第63条规定，未达到约定人数解除合同，组团社须征得游客的书面同意，旅行社退还收取的所有费用；</w:t>
            </w:r>
          </w:p>
          <w:p w14:paraId="4FE274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 xml:space="preserve">8、退团说明 </w:t>
            </w:r>
          </w:p>
          <w:p w14:paraId="7D27D9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1）由于旅行社责任造成退团的、游客私自退团的，不可抗力双方同意退团的等情况，所有的款项规定都有约定，但绝不包含行程内旅行社所赠送的旅游景点和项目安排的金额。</w:t>
            </w:r>
          </w:p>
          <w:p w14:paraId="11E9C24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2）根据新《旅游法》第63条规定，游客（包括旅游团队）与旅行社双方签订合同后，旅行社将视为可以向航空公司购买机票等大交通，游客单方违约的，将适用《旅游法》第63条规定。</w:t>
            </w:r>
          </w:p>
          <w:p w14:paraId="4D92D01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3）行程中发生的纠纷，游客不得以拒绝登(下)机(车、船)、入住酒店等行为拖延行程或者脱团，不得拉结其他游客阻止旅游行程的正常运行，否则，除承担给旅行社造成的实际损失外，还要承担旅游费用20-30%的违约金。</w:t>
            </w:r>
          </w:p>
          <w:p w14:paraId="4D7D73B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lang w:val="en-US" w:eastAsia="zh-CN"/>
              </w:rPr>
              <w:t>9</w:t>
            </w:r>
            <w:r>
              <w:rPr>
                <w:rFonts w:hint="eastAsia" w:ascii="微软雅黑" w:hAnsi="微软雅黑" w:eastAsia="微软雅黑" w:cs="微软雅黑"/>
                <w:color w:val="000000"/>
                <w:sz w:val="24"/>
                <w:szCs w:val="24"/>
              </w:rPr>
              <w:t>、行程变更说明</w:t>
            </w:r>
          </w:p>
          <w:p w14:paraId="2372DDE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1）当有不可抗力因素造成需要变更行程的，旅行社须要求全团客人签字认可方执行。</w:t>
            </w:r>
          </w:p>
          <w:p w14:paraId="24D618E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2）当团队运行过程中，游客自愿提出变更行程，如：变换景点等，旅行社须要求全团客人签字认可方执行。</w:t>
            </w:r>
          </w:p>
          <w:p w14:paraId="15944E6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3）在行程过程中合理的、恰当的、善意的景点及路线的先后顺序的调整是有必要的，可行的，游客一致同意导游口头解释并执行。</w:t>
            </w:r>
          </w:p>
          <w:p w14:paraId="6F3BCC9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lang w:val="en-US" w:eastAsia="zh-CN"/>
              </w:rPr>
              <w:t>0</w:t>
            </w:r>
            <w:r>
              <w:rPr>
                <w:rFonts w:hint="eastAsia" w:ascii="微软雅黑" w:hAnsi="微软雅黑" w:eastAsia="微软雅黑" w:cs="微软雅黑"/>
                <w:color w:val="000000"/>
                <w:sz w:val="24"/>
                <w:szCs w:val="24"/>
              </w:rPr>
              <w:t>、游客健康状况说明</w:t>
            </w:r>
          </w:p>
          <w:p w14:paraId="2337C86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1）本次长途旅行，时间长、温差大，报名前请仔细阅读相关注意事项。游客在充分了解旅途的辛苦和行程中医疗条件有限的前提下，确定自己的身体健康状况适合参加本次旅游活动后方可报名参团。</w:t>
            </w:r>
          </w:p>
          <w:p w14:paraId="3A3D01E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2）游客的个人健康信息，参团时必须如实告知我社。如存下列情况，请勿参加旅游团：传染性疾病患者、心血管疾病患者、脑血管疾病患者、精神病患者。如果隐瞒病情后在旅游过程中进一步发作和伤亡，旅行社不承担任何责任。</w:t>
            </w:r>
          </w:p>
          <w:p w14:paraId="4E714B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3）因个人既有病史和身体残障在旅游行程中引起的疾病进一步发作和伤亡，旅行社不承担任何责任。</w:t>
            </w:r>
          </w:p>
          <w:p w14:paraId="61DC56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0" w:right="0" w:firstLine="480" w:firstLineChars="20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4）游客有民族风俗习惯和宗教信仰请提前告知我社。</w:t>
            </w:r>
          </w:p>
          <w:p w14:paraId="4C9B9E9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315" w:right="0" w:hanging="360" w:hangingChars="15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w:t>
            </w:r>
            <w:r>
              <w:rPr>
                <w:rFonts w:hint="eastAsia" w:ascii="微软雅黑" w:hAnsi="微软雅黑" w:eastAsia="微软雅黑" w:cs="微软雅黑"/>
                <w:color w:val="000000"/>
                <w:sz w:val="24"/>
                <w:szCs w:val="24"/>
                <w:lang w:val="en-US" w:eastAsia="zh-CN"/>
              </w:rPr>
              <w:t>1</w:t>
            </w:r>
            <w:r>
              <w:rPr>
                <w:rFonts w:hint="eastAsia" w:ascii="微软雅黑" w:hAnsi="微软雅黑" w:eastAsia="微软雅黑" w:cs="微软雅黑"/>
                <w:color w:val="000000"/>
                <w:sz w:val="24"/>
                <w:szCs w:val="24"/>
              </w:rPr>
              <w:t>、解决纠纷的方式</w:t>
            </w:r>
          </w:p>
          <w:p w14:paraId="206D3D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textAlignment w:val="auto"/>
              <w:rPr>
                <w:rFonts w:hint="eastAsia" w:ascii="微软雅黑" w:hAnsi="微软雅黑" w:eastAsia="微软雅黑" w:cs="微软雅黑"/>
                <w:color w:val="000000"/>
                <w:sz w:val="24"/>
                <w:szCs w:val="24"/>
              </w:rPr>
            </w:pPr>
            <w:r>
              <w:rPr>
                <w:rFonts w:hint="eastAsia" w:ascii="微软雅黑" w:hAnsi="微软雅黑" w:eastAsia="微软雅黑" w:cs="微软雅黑"/>
                <w:color w:val="000000"/>
                <w:sz w:val="24"/>
                <w:szCs w:val="24"/>
              </w:rPr>
              <w:t>1）根据《旅游法》第92条的规定，一旦游客与旅游经营者发生纠纷，双方都本着协商的态度进行解决，大事化小，小事化了。</w:t>
            </w:r>
          </w:p>
          <w:p w14:paraId="2C78A21E">
            <w:pPr>
              <w:pStyle w:val="24"/>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440" w:lineRule="exact"/>
              <w:ind w:left="420" w:leftChars="200" w:right="0" w:rightChars="0" w:firstLine="0" w:firstLineChars="0"/>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sz w:val="24"/>
                <w:szCs w:val="24"/>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686D969D">
        <w:tblPrEx>
          <w:tblBorders>
            <w:top w:val="single" w:color="87C939" w:sz="12" w:space="0"/>
            <w:left w:val="single" w:color="87C939" w:sz="12" w:space="0"/>
            <w:bottom w:val="single" w:color="87C939" w:sz="12" w:space="0"/>
            <w:right w:val="single" w:color="87C939" w:sz="12" w:space="0"/>
            <w:insideH w:val="single" w:color="87C939" w:sz="12" w:space="0"/>
            <w:insideV w:val="single" w:color="87C939" w:sz="12" w:space="0"/>
          </w:tblBorders>
          <w:tblCellMar>
            <w:top w:w="0" w:type="dxa"/>
            <w:left w:w="108" w:type="dxa"/>
            <w:bottom w:w="0" w:type="dxa"/>
            <w:right w:w="108" w:type="dxa"/>
          </w:tblCellMar>
        </w:tblPrEx>
        <w:trPr>
          <w:jc w:val="center"/>
        </w:trPr>
        <w:tc>
          <w:tcPr>
            <w:tcW w:w="10865" w:type="dxa"/>
            <w:gridSpan w:val="10"/>
            <w:tcBorders>
              <w:tl2br w:val="nil"/>
              <w:tr2bl w:val="nil"/>
            </w:tcBorders>
            <w:noWrap w:val="0"/>
            <w:vAlign w:val="top"/>
          </w:tcPr>
          <w:p w14:paraId="06BDAB3D">
            <w:pPr>
              <w:keepNext w:val="0"/>
              <w:keepLines w:val="0"/>
              <w:pageBreakBefore w:val="0"/>
              <w:widowControl w:val="0"/>
              <w:kinsoku/>
              <w:wordWrap/>
              <w:overflowPunct/>
              <w:topLinePunct w:val="0"/>
              <w:autoSpaceDE/>
              <w:autoSpaceDN/>
              <w:bidi w:val="0"/>
              <w:adjustRightInd/>
              <w:snapToGrid w:val="0"/>
              <w:spacing w:line="440" w:lineRule="exact"/>
              <w:ind w:left="0" w:leftChars="0" w:right="65" w:rightChars="31" w:firstLine="0" w:firstLineChars="0"/>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 w:val="24"/>
                <w:szCs w:val="24"/>
              </w:rPr>
              <w:t>旅游者承诺：本人已认真阅读了上述行程安排，理解并同意遵守本补充协议，本补充协议作为旅游合同的附件，与旅游合同具有同等效力。如本补充协议与旅游合同存在不一致，以本补充协议为准。</w:t>
            </w:r>
          </w:p>
          <w:p w14:paraId="48F1FCB1">
            <w:pPr>
              <w:keepNext w:val="0"/>
              <w:keepLines w:val="0"/>
              <w:pageBreakBefore w:val="0"/>
              <w:kinsoku/>
              <w:wordWrap/>
              <w:overflowPunct/>
              <w:topLinePunct w:val="0"/>
              <w:autoSpaceDE w:val="0"/>
              <w:autoSpaceDN w:val="0"/>
              <w:bidi w:val="0"/>
              <w:adjustRightInd w:val="0"/>
              <w:snapToGrid w:val="0"/>
              <w:spacing w:line="440" w:lineRule="exact"/>
              <w:ind w:left="-17" w:leftChars="-8" w:right="-1153" w:rightChars="-549" w:firstLine="19" w:firstLineChars="8"/>
              <w:jc w:val="left"/>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 w:val="24"/>
                <w:szCs w:val="24"/>
              </w:rPr>
              <w:t xml:space="preserve">旅游者：                                        旅行社： </w:t>
            </w:r>
          </w:p>
          <w:p w14:paraId="7E45484E">
            <w:pPr>
              <w:keepNext w:val="0"/>
              <w:keepLines w:val="0"/>
              <w:pageBreakBefore w:val="0"/>
              <w:widowControl w:val="0"/>
              <w:kinsoku/>
              <w:wordWrap/>
              <w:overflowPunct/>
              <w:topLinePunct w:val="0"/>
              <w:autoSpaceDE/>
              <w:autoSpaceDN/>
              <w:bidi w:val="0"/>
              <w:adjustRightInd/>
              <w:snapToGrid w:val="0"/>
              <w:spacing w:line="440" w:lineRule="exact"/>
              <w:ind w:left="0" w:leftChars="0" w:right="-1153" w:rightChars="-549" w:firstLine="14" w:firstLineChars="6"/>
              <w:jc w:val="left"/>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 w:val="24"/>
                <w:szCs w:val="24"/>
              </w:rPr>
              <w:t>日期：                                          日期：</w:t>
            </w:r>
          </w:p>
        </w:tc>
      </w:tr>
    </w:tbl>
    <w:p w14:paraId="4DBFDA47"/>
    <w:tbl>
      <w:tblPr>
        <w:tblStyle w:val="13"/>
        <w:tblpPr w:leftFromText="180" w:rightFromText="180" w:vertAnchor="text" w:tblpX="10214" w:tblpY="4126"/>
        <w:tblOverlap w:val="never"/>
        <w:tblW w:w="1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0"/>
      </w:tblGrid>
      <w:tr w14:paraId="60EF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10" w:type="dxa"/>
          </w:tcPr>
          <w:p w14:paraId="20CF4BAA">
            <w:pPr>
              <w:rPr>
                <w:vertAlign w:val="baseline"/>
              </w:rPr>
            </w:pPr>
          </w:p>
        </w:tc>
      </w:tr>
    </w:tbl>
    <w:p w14:paraId="57DC5B9F"/>
    <w:tbl>
      <w:tblPr>
        <w:tblStyle w:val="13"/>
        <w:tblpPr w:leftFromText="180" w:rightFromText="180" w:vertAnchor="text" w:tblpX="10214" w:tblpY="-14477"/>
        <w:tblOverlap w:val="never"/>
        <w:tblW w:w="1890" w:type="dxa"/>
        <w:tblInd w:w="0" w:type="dxa"/>
        <w:tblBorders>
          <w:top w:val="single" w:color="9C7822" w:sz="4" w:space="0"/>
          <w:left w:val="single" w:color="9C7822" w:sz="4" w:space="0"/>
          <w:bottom w:val="single" w:color="9C7822" w:sz="4" w:space="0"/>
          <w:right w:val="single" w:color="9C7822" w:sz="4" w:space="0"/>
          <w:insideH w:val="single" w:color="9C7822" w:sz="4" w:space="0"/>
          <w:insideV w:val="single" w:color="9C7822" w:sz="4" w:space="0"/>
        </w:tblBorders>
        <w:tblLayout w:type="autofit"/>
        <w:tblCellMar>
          <w:top w:w="0" w:type="dxa"/>
          <w:left w:w="108" w:type="dxa"/>
          <w:bottom w:w="0" w:type="dxa"/>
          <w:right w:w="108" w:type="dxa"/>
        </w:tblCellMar>
      </w:tblPr>
      <w:tblGrid>
        <w:gridCol w:w="1890"/>
      </w:tblGrid>
      <w:tr w14:paraId="5D1C5722">
        <w:tblPrEx>
          <w:tblBorders>
            <w:top w:val="single" w:color="9C7822" w:sz="4" w:space="0"/>
            <w:left w:val="single" w:color="9C7822" w:sz="4" w:space="0"/>
            <w:bottom w:val="single" w:color="9C7822" w:sz="4" w:space="0"/>
            <w:right w:val="single" w:color="9C7822" w:sz="4" w:space="0"/>
            <w:insideH w:val="single" w:color="9C7822" w:sz="4" w:space="0"/>
            <w:insideV w:val="single" w:color="9C7822" w:sz="4" w:space="0"/>
          </w:tblBorders>
          <w:tblCellMar>
            <w:top w:w="0" w:type="dxa"/>
            <w:left w:w="108" w:type="dxa"/>
            <w:bottom w:w="0" w:type="dxa"/>
            <w:right w:w="108" w:type="dxa"/>
          </w:tblCellMar>
        </w:tblPrEx>
        <w:trPr>
          <w:trHeight w:val="30" w:hRule="atLeast"/>
        </w:trPr>
        <w:tc>
          <w:tcPr>
            <w:tcW w:w="1890" w:type="dxa"/>
          </w:tcPr>
          <w:p w14:paraId="36BC5385">
            <w:pPr>
              <w:pStyle w:val="20"/>
              <w:rPr>
                <w:rFonts w:hint="eastAsia"/>
                <w:vertAlign w:val="baseline"/>
              </w:rPr>
            </w:pPr>
          </w:p>
        </w:tc>
      </w:tr>
    </w:tbl>
    <w:p w14:paraId="78842DA1">
      <w:pPr>
        <w:pStyle w:val="20"/>
        <w:ind w:left="0" w:leftChars="0" w:firstLine="0" w:firstLineChars="0"/>
        <w:rPr>
          <w:rFonts w:hint="eastAsia"/>
        </w:rPr>
      </w:pPr>
    </w:p>
    <w:p w14:paraId="571F2ADA">
      <w:pPr>
        <w:pStyle w:val="20"/>
        <w:ind w:left="0" w:leftChars="0" w:firstLine="0" w:firstLineChars="0"/>
        <w:rPr>
          <w:rFonts w:hint="eastAsia"/>
        </w:rPr>
      </w:pPr>
    </w:p>
    <w:sectPr>
      <w:pgSz w:w="11906" w:h="16838"/>
      <w:pgMar w:top="1440" w:right="1080" w:bottom="1440" w:left="108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Webdings">
    <w:panose1 w:val="05030102010509060703"/>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EAD83">
    <w:pPr>
      <w:pStyle w:val="8"/>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-702310</wp:posOffset>
          </wp:positionH>
          <wp:positionV relativeFrom="page">
            <wp:posOffset>-18415</wp:posOffset>
          </wp:positionV>
          <wp:extent cx="7604760" cy="10709910"/>
          <wp:effectExtent l="0" t="0" r="15240" b="15240"/>
          <wp:wrapNone/>
          <wp:docPr id="10" name="图片 10"/>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
                </pic:blipFill>
                <pic:spPr>
                  <a:xfrm>
                    <a:off x="0" y="0"/>
                    <a:ext cx="7604760" cy="1070991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1Yjc4ZDNlNmJjMjAwZjNkNDE4MGY4Y2Q2MDcwYWMifQ=="/>
  </w:docVars>
  <w:rsids>
    <w:rsidRoot w:val="00172A27"/>
    <w:rsid w:val="00021BF4"/>
    <w:rsid w:val="000272D7"/>
    <w:rsid w:val="000365A4"/>
    <w:rsid w:val="000A747D"/>
    <w:rsid w:val="000F0C5C"/>
    <w:rsid w:val="00181288"/>
    <w:rsid w:val="001F381A"/>
    <w:rsid w:val="002936CE"/>
    <w:rsid w:val="003A4D5E"/>
    <w:rsid w:val="00420DCA"/>
    <w:rsid w:val="004C0FE2"/>
    <w:rsid w:val="00533A9F"/>
    <w:rsid w:val="00535F72"/>
    <w:rsid w:val="005470B2"/>
    <w:rsid w:val="005703C1"/>
    <w:rsid w:val="00574FFA"/>
    <w:rsid w:val="0059450E"/>
    <w:rsid w:val="005B4360"/>
    <w:rsid w:val="00615EA1"/>
    <w:rsid w:val="00686EA4"/>
    <w:rsid w:val="006B0817"/>
    <w:rsid w:val="006D249B"/>
    <w:rsid w:val="006F1A97"/>
    <w:rsid w:val="007277E5"/>
    <w:rsid w:val="00734342"/>
    <w:rsid w:val="00770097"/>
    <w:rsid w:val="00803025"/>
    <w:rsid w:val="0083081C"/>
    <w:rsid w:val="008D191D"/>
    <w:rsid w:val="009325DA"/>
    <w:rsid w:val="00942200"/>
    <w:rsid w:val="0097063E"/>
    <w:rsid w:val="009E1FB5"/>
    <w:rsid w:val="009F2C73"/>
    <w:rsid w:val="00A2207B"/>
    <w:rsid w:val="00A65FC1"/>
    <w:rsid w:val="00AA7FD6"/>
    <w:rsid w:val="00BB1769"/>
    <w:rsid w:val="00BB20B7"/>
    <w:rsid w:val="00BF07C3"/>
    <w:rsid w:val="00BF2810"/>
    <w:rsid w:val="00C659FE"/>
    <w:rsid w:val="00CB233F"/>
    <w:rsid w:val="00CE17F6"/>
    <w:rsid w:val="00D62A93"/>
    <w:rsid w:val="00D9032D"/>
    <w:rsid w:val="00DE20DF"/>
    <w:rsid w:val="00E51027"/>
    <w:rsid w:val="00E84CB5"/>
    <w:rsid w:val="00EC212B"/>
    <w:rsid w:val="00EF0465"/>
    <w:rsid w:val="00F06A8A"/>
    <w:rsid w:val="00F40CB7"/>
    <w:rsid w:val="00FA7042"/>
    <w:rsid w:val="00FF4C55"/>
    <w:rsid w:val="01107810"/>
    <w:rsid w:val="01282E62"/>
    <w:rsid w:val="01392130"/>
    <w:rsid w:val="013E5634"/>
    <w:rsid w:val="018A68DE"/>
    <w:rsid w:val="01901AE8"/>
    <w:rsid w:val="019620D4"/>
    <w:rsid w:val="01981D96"/>
    <w:rsid w:val="019C4253"/>
    <w:rsid w:val="01BE4DA9"/>
    <w:rsid w:val="02005B8D"/>
    <w:rsid w:val="02301FCF"/>
    <w:rsid w:val="02597332"/>
    <w:rsid w:val="02A97363"/>
    <w:rsid w:val="02A97FD3"/>
    <w:rsid w:val="02B23BD2"/>
    <w:rsid w:val="02B93BC8"/>
    <w:rsid w:val="02C32E43"/>
    <w:rsid w:val="031F504D"/>
    <w:rsid w:val="03570B9C"/>
    <w:rsid w:val="037000E3"/>
    <w:rsid w:val="038C76D9"/>
    <w:rsid w:val="03962EA2"/>
    <w:rsid w:val="03B46C2F"/>
    <w:rsid w:val="0407036D"/>
    <w:rsid w:val="044C6746"/>
    <w:rsid w:val="047A1C27"/>
    <w:rsid w:val="047F2D99"/>
    <w:rsid w:val="04870A92"/>
    <w:rsid w:val="04987287"/>
    <w:rsid w:val="049D670A"/>
    <w:rsid w:val="04CB0E2A"/>
    <w:rsid w:val="04FF110F"/>
    <w:rsid w:val="051536FE"/>
    <w:rsid w:val="05220F53"/>
    <w:rsid w:val="05260E7E"/>
    <w:rsid w:val="0583779A"/>
    <w:rsid w:val="059062DD"/>
    <w:rsid w:val="05B4741B"/>
    <w:rsid w:val="05CB2336"/>
    <w:rsid w:val="05E360D9"/>
    <w:rsid w:val="06616D34"/>
    <w:rsid w:val="066513C2"/>
    <w:rsid w:val="067822D2"/>
    <w:rsid w:val="06D60755"/>
    <w:rsid w:val="07120A05"/>
    <w:rsid w:val="07126147"/>
    <w:rsid w:val="074E46E5"/>
    <w:rsid w:val="07CC09EB"/>
    <w:rsid w:val="07E81BB7"/>
    <w:rsid w:val="07E8334B"/>
    <w:rsid w:val="08072BFA"/>
    <w:rsid w:val="084F6F27"/>
    <w:rsid w:val="0869587F"/>
    <w:rsid w:val="088B2AB8"/>
    <w:rsid w:val="08DF474E"/>
    <w:rsid w:val="090F2789"/>
    <w:rsid w:val="09170112"/>
    <w:rsid w:val="091B7243"/>
    <w:rsid w:val="09ED4CD9"/>
    <w:rsid w:val="0A081A83"/>
    <w:rsid w:val="0A287C1A"/>
    <w:rsid w:val="0A38522F"/>
    <w:rsid w:val="0A5B3049"/>
    <w:rsid w:val="0A7448D0"/>
    <w:rsid w:val="0A92260D"/>
    <w:rsid w:val="0A994994"/>
    <w:rsid w:val="0AA40BA3"/>
    <w:rsid w:val="0ABF5D0C"/>
    <w:rsid w:val="0AE049BF"/>
    <w:rsid w:val="0AE66899"/>
    <w:rsid w:val="0B0D01FD"/>
    <w:rsid w:val="0B235474"/>
    <w:rsid w:val="0B5B2638"/>
    <w:rsid w:val="0B6E1DBA"/>
    <w:rsid w:val="0B7C2E1F"/>
    <w:rsid w:val="0B8E4BC7"/>
    <w:rsid w:val="0BAB4CCA"/>
    <w:rsid w:val="0C6F1945"/>
    <w:rsid w:val="0C952EA9"/>
    <w:rsid w:val="0CC35E56"/>
    <w:rsid w:val="0CCB6B89"/>
    <w:rsid w:val="0CF9028F"/>
    <w:rsid w:val="0D4903E8"/>
    <w:rsid w:val="0D8D61C7"/>
    <w:rsid w:val="0DBC386A"/>
    <w:rsid w:val="0DD40007"/>
    <w:rsid w:val="0DD50675"/>
    <w:rsid w:val="0E1F7C83"/>
    <w:rsid w:val="0E3746E5"/>
    <w:rsid w:val="0E453B7F"/>
    <w:rsid w:val="0E6F0323"/>
    <w:rsid w:val="0EB80BA8"/>
    <w:rsid w:val="0EC248F6"/>
    <w:rsid w:val="0F24151B"/>
    <w:rsid w:val="0F2A530F"/>
    <w:rsid w:val="0F567752"/>
    <w:rsid w:val="0F7C406C"/>
    <w:rsid w:val="0FAE50BA"/>
    <w:rsid w:val="0FDA2FF1"/>
    <w:rsid w:val="0FF24D67"/>
    <w:rsid w:val="1054157E"/>
    <w:rsid w:val="10735E1F"/>
    <w:rsid w:val="10820B09"/>
    <w:rsid w:val="10897BD2"/>
    <w:rsid w:val="109220A6"/>
    <w:rsid w:val="109F1547"/>
    <w:rsid w:val="10B1077E"/>
    <w:rsid w:val="11162CD7"/>
    <w:rsid w:val="112D091D"/>
    <w:rsid w:val="11567D13"/>
    <w:rsid w:val="115F1CF4"/>
    <w:rsid w:val="116003F7"/>
    <w:rsid w:val="11671785"/>
    <w:rsid w:val="118B5473"/>
    <w:rsid w:val="118D52E3"/>
    <w:rsid w:val="11951E4E"/>
    <w:rsid w:val="119564A0"/>
    <w:rsid w:val="11C333DE"/>
    <w:rsid w:val="122144FF"/>
    <w:rsid w:val="1231208E"/>
    <w:rsid w:val="123C4BB4"/>
    <w:rsid w:val="125249C4"/>
    <w:rsid w:val="125D0760"/>
    <w:rsid w:val="1264557C"/>
    <w:rsid w:val="12830B4E"/>
    <w:rsid w:val="12BB3B36"/>
    <w:rsid w:val="13273409"/>
    <w:rsid w:val="136F6351"/>
    <w:rsid w:val="139115F3"/>
    <w:rsid w:val="139C7967"/>
    <w:rsid w:val="13AC347F"/>
    <w:rsid w:val="13B97F56"/>
    <w:rsid w:val="143D5AD8"/>
    <w:rsid w:val="146B4CAA"/>
    <w:rsid w:val="14972381"/>
    <w:rsid w:val="14C30A80"/>
    <w:rsid w:val="14FB2F80"/>
    <w:rsid w:val="15695999"/>
    <w:rsid w:val="15CC09DD"/>
    <w:rsid w:val="15ED7DF3"/>
    <w:rsid w:val="1633712C"/>
    <w:rsid w:val="169862EF"/>
    <w:rsid w:val="16D60323"/>
    <w:rsid w:val="17052C84"/>
    <w:rsid w:val="1752258F"/>
    <w:rsid w:val="17701ECD"/>
    <w:rsid w:val="17A743D9"/>
    <w:rsid w:val="17AC0AB4"/>
    <w:rsid w:val="17C73516"/>
    <w:rsid w:val="18141BF3"/>
    <w:rsid w:val="18560012"/>
    <w:rsid w:val="18784278"/>
    <w:rsid w:val="18966559"/>
    <w:rsid w:val="18982224"/>
    <w:rsid w:val="18B90B18"/>
    <w:rsid w:val="18C764A6"/>
    <w:rsid w:val="18CE5C54"/>
    <w:rsid w:val="1911744E"/>
    <w:rsid w:val="199155F1"/>
    <w:rsid w:val="19B86E00"/>
    <w:rsid w:val="19C13C6F"/>
    <w:rsid w:val="1A1D50D7"/>
    <w:rsid w:val="1A8A0D6B"/>
    <w:rsid w:val="1A913F78"/>
    <w:rsid w:val="1AA06581"/>
    <w:rsid w:val="1ACA22DF"/>
    <w:rsid w:val="1ADE4866"/>
    <w:rsid w:val="1B28788F"/>
    <w:rsid w:val="1BA47D42"/>
    <w:rsid w:val="1BD57A03"/>
    <w:rsid w:val="1BD6553D"/>
    <w:rsid w:val="1BF71A05"/>
    <w:rsid w:val="1C471001"/>
    <w:rsid w:val="1C4B707D"/>
    <w:rsid w:val="1C745572"/>
    <w:rsid w:val="1C8E58EB"/>
    <w:rsid w:val="1C9D6AB7"/>
    <w:rsid w:val="1CF10155"/>
    <w:rsid w:val="1CF13034"/>
    <w:rsid w:val="1D1048A6"/>
    <w:rsid w:val="1D374689"/>
    <w:rsid w:val="1D6C7398"/>
    <w:rsid w:val="1D9D0053"/>
    <w:rsid w:val="1DB418AE"/>
    <w:rsid w:val="1DE026A3"/>
    <w:rsid w:val="1DF867F6"/>
    <w:rsid w:val="1E0B7D3F"/>
    <w:rsid w:val="1E79380C"/>
    <w:rsid w:val="1EB37DB8"/>
    <w:rsid w:val="1EDB42C2"/>
    <w:rsid w:val="1EDB48B1"/>
    <w:rsid w:val="1F406AD1"/>
    <w:rsid w:val="1F672950"/>
    <w:rsid w:val="1F8452B0"/>
    <w:rsid w:val="1FAF4B37"/>
    <w:rsid w:val="1FC85AE5"/>
    <w:rsid w:val="1FCF6E73"/>
    <w:rsid w:val="2017441E"/>
    <w:rsid w:val="20883D92"/>
    <w:rsid w:val="209C4EB8"/>
    <w:rsid w:val="20CC4AD7"/>
    <w:rsid w:val="20EE3329"/>
    <w:rsid w:val="20F6042F"/>
    <w:rsid w:val="20FB2558"/>
    <w:rsid w:val="214C1037"/>
    <w:rsid w:val="21555156"/>
    <w:rsid w:val="218E30D2"/>
    <w:rsid w:val="21971FFB"/>
    <w:rsid w:val="21C34AF1"/>
    <w:rsid w:val="21CA3E08"/>
    <w:rsid w:val="21DF0BAD"/>
    <w:rsid w:val="21FC5584"/>
    <w:rsid w:val="22066450"/>
    <w:rsid w:val="2242366D"/>
    <w:rsid w:val="228757E3"/>
    <w:rsid w:val="228E32F5"/>
    <w:rsid w:val="22D30A28"/>
    <w:rsid w:val="22EF461F"/>
    <w:rsid w:val="22F16806"/>
    <w:rsid w:val="2309269C"/>
    <w:rsid w:val="231828DF"/>
    <w:rsid w:val="23187EDA"/>
    <w:rsid w:val="23405F5C"/>
    <w:rsid w:val="23413D20"/>
    <w:rsid w:val="236E130A"/>
    <w:rsid w:val="23ED78C8"/>
    <w:rsid w:val="23EE797D"/>
    <w:rsid w:val="23FD5F3B"/>
    <w:rsid w:val="245C5E30"/>
    <w:rsid w:val="245E4322"/>
    <w:rsid w:val="248B2AD8"/>
    <w:rsid w:val="24CC5983"/>
    <w:rsid w:val="24D665AE"/>
    <w:rsid w:val="24DE1906"/>
    <w:rsid w:val="24EF6748"/>
    <w:rsid w:val="25050C41"/>
    <w:rsid w:val="25097258"/>
    <w:rsid w:val="251B2213"/>
    <w:rsid w:val="254C2D14"/>
    <w:rsid w:val="256A591D"/>
    <w:rsid w:val="25A246E2"/>
    <w:rsid w:val="25D7527E"/>
    <w:rsid w:val="25DC4098"/>
    <w:rsid w:val="25FF7D86"/>
    <w:rsid w:val="26304F74"/>
    <w:rsid w:val="264B2FCC"/>
    <w:rsid w:val="265C1331"/>
    <w:rsid w:val="267E6F45"/>
    <w:rsid w:val="26847DEE"/>
    <w:rsid w:val="26876E2F"/>
    <w:rsid w:val="26B5611A"/>
    <w:rsid w:val="27146158"/>
    <w:rsid w:val="271904F9"/>
    <w:rsid w:val="271F27F9"/>
    <w:rsid w:val="27726F30"/>
    <w:rsid w:val="27DC037F"/>
    <w:rsid w:val="27F92B08"/>
    <w:rsid w:val="280B51BE"/>
    <w:rsid w:val="282E04AF"/>
    <w:rsid w:val="2839232F"/>
    <w:rsid w:val="2840036D"/>
    <w:rsid w:val="285818D1"/>
    <w:rsid w:val="2879797C"/>
    <w:rsid w:val="288B5131"/>
    <w:rsid w:val="28A97708"/>
    <w:rsid w:val="28FC0E35"/>
    <w:rsid w:val="290C07F0"/>
    <w:rsid w:val="290F6532"/>
    <w:rsid w:val="295C5ABC"/>
    <w:rsid w:val="295D1576"/>
    <w:rsid w:val="29615AA1"/>
    <w:rsid w:val="29945C80"/>
    <w:rsid w:val="29973E78"/>
    <w:rsid w:val="29986528"/>
    <w:rsid w:val="29A0045D"/>
    <w:rsid w:val="29D34CE1"/>
    <w:rsid w:val="29E277A3"/>
    <w:rsid w:val="29EC155A"/>
    <w:rsid w:val="29F574D6"/>
    <w:rsid w:val="29FD773E"/>
    <w:rsid w:val="2A1419FC"/>
    <w:rsid w:val="2A3D0E7D"/>
    <w:rsid w:val="2A416582"/>
    <w:rsid w:val="2A5266D7"/>
    <w:rsid w:val="2A7C1A83"/>
    <w:rsid w:val="2A805E8E"/>
    <w:rsid w:val="2AB84CCC"/>
    <w:rsid w:val="2AD215C5"/>
    <w:rsid w:val="2AE13EFE"/>
    <w:rsid w:val="2B6A4181"/>
    <w:rsid w:val="2B774C6A"/>
    <w:rsid w:val="2B7A2027"/>
    <w:rsid w:val="2B845214"/>
    <w:rsid w:val="2B96578B"/>
    <w:rsid w:val="2BAC1F6F"/>
    <w:rsid w:val="2BB62C95"/>
    <w:rsid w:val="2C131E96"/>
    <w:rsid w:val="2C180B3D"/>
    <w:rsid w:val="2C187501"/>
    <w:rsid w:val="2C2C11A9"/>
    <w:rsid w:val="2C7760F4"/>
    <w:rsid w:val="2CC62AD5"/>
    <w:rsid w:val="2CDD1BD3"/>
    <w:rsid w:val="2D256324"/>
    <w:rsid w:val="2D4D13D7"/>
    <w:rsid w:val="2D6C5D01"/>
    <w:rsid w:val="2D724CD2"/>
    <w:rsid w:val="2D837734"/>
    <w:rsid w:val="2DAF7046"/>
    <w:rsid w:val="2DC977FE"/>
    <w:rsid w:val="2DD17EE1"/>
    <w:rsid w:val="2DED4717"/>
    <w:rsid w:val="2DFF3802"/>
    <w:rsid w:val="2E24038A"/>
    <w:rsid w:val="2E2A3949"/>
    <w:rsid w:val="2E3D769E"/>
    <w:rsid w:val="2E513149"/>
    <w:rsid w:val="2E5D389C"/>
    <w:rsid w:val="2E72310E"/>
    <w:rsid w:val="2E795838"/>
    <w:rsid w:val="2EB526DD"/>
    <w:rsid w:val="2EB562D9"/>
    <w:rsid w:val="2ECB7782"/>
    <w:rsid w:val="2ECE02BF"/>
    <w:rsid w:val="2ECE02F6"/>
    <w:rsid w:val="2EF17899"/>
    <w:rsid w:val="2EFF4953"/>
    <w:rsid w:val="2F0D52C2"/>
    <w:rsid w:val="2F326D5D"/>
    <w:rsid w:val="2F846934"/>
    <w:rsid w:val="301C13D8"/>
    <w:rsid w:val="30472B5C"/>
    <w:rsid w:val="30551156"/>
    <w:rsid w:val="3062163D"/>
    <w:rsid w:val="30752370"/>
    <w:rsid w:val="30874158"/>
    <w:rsid w:val="30A532D8"/>
    <w:rsid w:val="30DA11D4"/>
    <w:rsid w:val="30DF4A3C"/>
    <w:rsid w:val="30E25BAB"/>
    <w:rsid w:val="310B0D85"/>
    <w:rsid w:val="31462D0D"/>
    <w:rsid w:val="31572824"/>
    <w:rsid w:val="316D3DF6"/>
    <w:rsid w:val="317372A2"/>
    <w:rsid w:val="3184238B"/>
    <w:rsid w:val="31C90009"/>
    <w:rsid w:val="31D46F5E"/>
    <w:rsid w:val="31DD40CC"/>
    <w:rsid w:val="31E43039"/>
    <w:rsid w:val="31E86878"/>
    <w:rsid w:val="31FB7654"/>
    <w:rsid w:val="31FC517A"/>
    <w:rsid w:val="323E5792"/>
    <w:rsid w:val="32555785"/>
    <w:rsid w:val="32957D19"/>
    <w:rsid w:val="32981398"/>
    <w:rsid w:val="32A311B7"/>
    <w:rsid w:val="32BB3FAA"/>
    <w:rsid w:val="32FD79F9"/>
    <w:rsid w:val="331060DE"/>
    <w:rsid w:val="3313257D"/>
    <w:rsid w:val="33166C49"/>
    <w:rsid w:val="333413B5"/>
    <w:rsid w:val="334868C9"/>
    <w:rsid w:val="337B1BE0"/>
    <w:rsid w:val="33A04957"/>
    <w:rsid w:val="33D27C6A"/>
    <w:rsid w:val="33E74019"/>
    <w:rsid w:val="33EB36F8"/>
    <w:rsid w:val="34153BBC"/>
    <w:rsid w:val="342F7A89"/>
    <w:rsid w:val="3448422A"/>
    <w:rsid w:val="3457139B"/>
    <w:rsid w:val="34865F79"/>
    <w:rsid w:val="34BC5799"/>
    <w:rsid w:val="34DE3C83"/>
    <w:rsid w:val="35064C8D"/>
    <w:rsid w:val="351E3EFA"/>
    <w:rsid w:val="353C35A9"/>
    <w:rsid w:val="356B4AF0"/>
    <w:rsid w:val="359F2058"/>
    <w:rsid w:val="35A65688"/>
    <w:rsid w:val="35AE7378"/>
    <w:rsid w:val="35C506A4"/>
    <w:rsid w:val="36161226"/>
    <w:rsid w:val="364012B7"/>
    <w:rsid w:val="3666443B"/>
    <w:rsid w:val="367A69B6"/>
    <w:rsid w:val="36C64F25"/>
    <w:rsid w:val="36D9250D"/>
    <w:rsid w:val="36E6727C"/>
    <w:rsid w:val="374A6CB1"/>
    <w:rsid w:val="37A4715A"/>
    <w:rsid w:val="37C329C2"/>
    <w:rsid w:val="37D919FE"/>
    <w:rsid w:val="37E31DC7"/>
    <w:rsid w:val="38193CF0"/>
    <w:rsid w:val="38286AB0"/>
    <w:rsid w:val="382C2E4F"/>
    <w:rsid w:val="387379BE"/>
    <w:rsid w:val="38CF2505"/>
    <w:rsid w:val="38E47094"/>
    <w:rsid w:val="39140901"/>
    <w:rsid w:val="392A5822"/>
    <w:rsid w:val="396106E4"/>
    <w:rsid w:val="397C662B"/>
    <w:rsid w:val="39843E12"/>
    <w:rsid w:val="39EE7A9E"/>
    <w:rsid w:val="3A247ACA"/>
    <w:rsid w:val="3A2A5B98"/>
    <w:rsid w:val="3A612966"/>
    <w:rsid w:val="3A615B01"/>
    <w:rsid w:val="3A922DBD"/>
    <w:rsid w:val="3AD9357F"/>
    <w:rsid w:val="3AEF37B3"/>
    <w:rsid w:val="3AF410E4"/>
    <w:rsid w:val="3B6077BB"/>
    <w:rsid w:val="3B7D4A60"/>
    <w:rsid w:val="3BAE3989"/>
    <w:rsid w:val="3BC01256"/>
    <w:rsid w:val="3C070C68"/>
    <w:rsid w:val="3C323EB8"/>
    <w:rsid w:val="3C6A64CE"/>
    <w:rsid w:val="3C925059"/>
    <w:rsid w:val="3CA00B7B"/>
    <w:rsid w:val="3CF86901"/>
    <w:rsid w:val="3D373021"/>
    <w:rsid w:val="3D381DD9"/>
    <w:rsid w:val="3D4C018B"/>
    <w:rsid w:val="3D506A5D"/>
    <w:rsid w:val="3D65451B"/>
    <w:rsid w:val="3D675653"/>
    <w:rsid w:val="3D7C3A0F"/>
    <w:rsid w:val="3D956BAE"/>
    <w:rsid w:val="3DB95221"/>
    <w:rsid w:val="3DBA159A"/>
    <w:rsid w:val="3E10092B"/>
    <w:rsid w:val="3E1226F8"/>
    <w:rsid w:val="3E5D51F2"/>
    <w:rsid w:val="3E682515"/>
    <w:rsid w:val="3E6C2967"/>
    <w:rsid w:val="3E755BEF"/>
    <w:rsid w:val="3E7A32F6"/>
    <w:rsid w:val="3F10049C"/>
    <w:rsid w:val="3F110C6C"/>
    <w:rsid w:val="3F17042E"/>
    <w:rsid w:val="3F1E0E25"/>
    <w:rsid w:val="3F4329CE"/>
    <w:rsid w:val="3F4343E8"/>
    <w:rsid w:val="3F560324"/>
    <w:rsid w:val="3FB07253"/>
    <w:rsid w:val="3FD15E98"/>
    <w:rsid w:val="3FEE6A4A"/>
    <w:rsid w:val="40270D18"/>
    <w:rsid w:val="40387CC5"/>
    <w:rsid w:val="40552625"/>
    <w:rsid w:val="405A1E1B"/>
    <w:rsid w:val="407D392A"/>
    <w:rsid w:val="408D4932"/>
    <w:rsid w:val="409F1AF2"/>
    <w:rsid w:val="40A627BD"/>
    <w:rsid w:val="40C10053"/>
    <w:rsid w:val="40FC5196"/>
    <w:rsid w:val="410140EC"/>
    <w:rsid w:val="41061C36"/>
    <w:rsid w:val="413427C1"/>
    <w:rsid w:val="414A32CD"/>
    <w:rsid w:val="41524DB6"/>
    <w:rsid w:val="417A7D91"/>
    <w:rsid w:val="41C40249"/>
    <w:rsid w:val="423979D4"/>
    <w:rsid w:val="423F759C"/>
    <w:rsid w:val="425F1078"/>
    <w:rsid w:val="42A2242A"/>
    <w:rsid w:val="42A57007"/>
    <w:rsid w:val="42B23D5F"/>
    <w:rsid w:val="431146D9"/>
    <w:rsid w:val="435A7790"/>
    <w:rsid w:val="435B6521"/>
    <w:rsid w:val="436218C2"/>
    <w:rsid w:val="43651A3D"/>
    <w:rsid w:val="43677459"/>
    <w:rsid w:val="438D657A"/>
    <w:rsid w:val="43B41C41"/>
    <w:rsid w:val="43E647C5"/>
    <w:rsid w:val="43F65ECD"/>
    <w:rsid w:val="440016A9"/>
    <w:rsid w:val="44312DFA"/>
    <w:rsid w:val="443D1D4E"/>
    <w:rsid w:val="44781624"/>
    <w:rsid w:val="44864A87"/>
    <w:rsid w:val="44D21A32"/>
    <w:rsid w:val="45123729"/>
    <w:rsid w:val="451F0BB3"/>
    <w:rsid w:val="45207051"/>
    <w:rsid w:val="452A6966"/>
    <w:rsid w:val="453D1569"/>
    <w:rsid w:val="455C6204"/>
    <w:rsid w:val="45677817"/>
    <w:rsid w:val="45681D59"/>
    <w:rsid w:val="456926CF"/>
    <w:rsid w:val="45720309"/>
    <w:rsid w:val="4594599D"/>
    <w:rsid w:val="459B7C3D"/>
    <w:rsid w:val="45B83AA5"/>
    <w:rsid w:val="465A0995"/>
    <w:rsid w:val="46644F46"/>
    <w:rsid w:val="46647357"/>
    <w:rsid w:val="466B0DF4"/>
    <w:rsid w:val="46997837"/>
    <w:rsid w:val="46E91D19"/>
    <w:rsid w:val="472E597E"/>
    <w:rsid w:val="473F7A7F"/>
    <w:rsid w:val="479F2332"/>
    <w:rsid w:val="482F5E51"/>
    <w:rsid w:val="48314220"/>
    <w:rsid w:val="48462468"/>
    <w:rsid w:val="48573492"/>
    <w:rsid w:val="48943F06"/>
    <w:rsid w:val="48AF3286"/>
    <w:rsid w:val="48D74D24"/>
    <w:rsid w:val="48D961A4"/>
    <w:rsid w:val="492359B6"/>
    <w:rsid w:val="4957740E"/>
    <w:rsid w:val="49583186"/>
    <w:rsid w:val="49B46D87"/>
    <w:rsid w:val="49C33CAB"/>
    <w:rsid w:val="4A6A0297"/>
    <w:rsid w:val="4AA00023"/>
    <w:rsid w:val="4AA4190C"/>
    <w:rsid w:val="4ACC2C03"/>
    <w:rsid w:val="4AE064C3"/>
    <w:rsid w:val="4AF264C5"/>
    <w:rsid w:val="4AF71F9F"/>
    <w:rsid w:val="4B294886"/>
    <w:rsid w:val="4B3F3B57"/>
    <w:rsid w:val="4B5A4F93"/>
    <w:rsid w:val="4B60068C"/>
    <w:rsid w:val="4B7B141A"/>
    <w:rsid w:val="4B9009B5"/>
    <w:rsid w:val="4C0B2731"/>
    <w:rsid w:val="4C5243B8"/>
    <w:rsid w:val="4C7223A4"/>
    <w:rsid w:val="4C736349"/>
    <w:rsid w:val="4C79769B"/>
    <w:rsid w:val="4CE37C7F"/>
    <w:rsid w:val="4CEB5385"/>
    <w:rsid w:val="4CEF795D"/>
    <w:rsid w:val="4D1B69A4"/>
    <w:rsid w:val="4D506F29"/>
    <w:rsid w:val="4D560C23"/>
    <w:rsid w:val="4DAC77AF"/>
    <w:rsid w:val="4DDD3C5A"/>
    <w:rsid w:val="4DE82945"/>
    <w:rsid w:val="4DEC7FD5"/>
    <w:rsid w:val="4E102281"/>
    <w:rsid w:val="4E181943"/>
    <w:rsid w:val="4E6C6A9E"/>
    <w:rsid w:val="4ECD39B6"/>
    <w:rsid w:val="4EFB6C75"/>
    <w:rsid w:val="4F297952"/>
    <w:rsid w:val="4F3D16DF"/>
    <w:rsid w:val="4F7D1F4C"/>
    <w:rsid w:val="4F8619D6"/>
    <w:rsid w:val="4FBF7ABB"/>
    <w:rsid w:val="50272F30"/>
    <w:rsid w:val="502F3D2B"/>
    <w:rsid w:val="505616FB"/>
    <w:rsid w:val="506B4299"/>
    <w:rsid w:val="506C678F"/>
    <w:rsid w:val="50942CF5"/>
    <w:rsid w:val="50A218B6"/>
    <w:rsid w:val="50A373DC"/>
    <w:rsid w:val="50AA1E08"/>
    <w:rsid w:val="50F6750C"/>
    <w:rsid w:val="51024103"/>
    <w:rsid w:val="511051C4"/>
    <w:rsid w:val="512555A3"/>
    <w:rsid w:val="515A1860"/>
    <w:rsid w:val="51854FEF"/>
    <w:rsid w:val="51870AAC"/>
    <w:rsid w:val="5196657B"/>
    <w:rsid w:val="52540A27"/>
    <w:rsid w:val="527F5E7F"/>
    <w:rsid w:val="52996BE3"/>
    <w:rsid w:val="52BD6318"/>
    <w:rsid w:val="52CB49C9"/>
    <w:rsid w:val="52D4387D"/>
    <w:rsid w:val="52E559E3"/>
    <w:rsid w:val="52ED7D96"/>
    <w:rsid w:val="530028C4"/>
    <w:rsid w:val="530C3278"/>
    <w:rsid w:val="535E7A83"/>
    <w:rsid w:val="53650979"/>
    <w:rsid w:val="536C5EBC"/>
    <w:rsid w:val="53700D0F"/>
    <w:rsid w:val="53B41824"/>
    <w:rsid w:val="541C3129"/>
    <w:rsid w:val="54352A41"/>
    <w:rsid w:val="54480F64"/>
    <w:rsid w:val="54520E0D"/>
    <w:rsid w:val="546E385E"/>
    <w:rsid w:val="547277F2"/>
    <w:rsid w:val="547A0454"/>
    <w:rsid w:val="54882D5A"/>
    <w:rsid w:val="548D0188"/>
    <w:rsid w:val="549332C4"/>
    <w:rsid w:val="54D8496F"/>
    <w:rsid w:val="54F66861"/>
    <w:rsid w:val="55270518"/>
    <w:rsid w:val="55320B2D"/>
    <w:rsid w:val="55687FB4"/>
    <w:rsid w:val="556B2689"/>
    <w:rsid w:val="558920AA"/>
    <w:rsid w:val="558A0B6B"/>
    <w:rsid w:val="55AE60BE"/>
    <w:rsid w:val="55B6500E"/>
    <w:rsid w:val="55E40C0D"/>
    <w:rsid w:val="56511BDF"/>
    <w:rsid w:val="56A04106"/>
    <w:rsid w:val="56CE4A87"/>
    <w:rsid w:val="56D50BEE"/>
    <w:rsid w:val="56ED201B"/>
    <w:rsid w:val="57161197"/>
    <w:rsid w:val="57AE474A"/>
    <w:rsid w:val="57C24DFF"/>
    <w:rsid w:val="57D84E49"/>
    <w:rsid w:val="57DD31D4"/>
    <w:rsid w:val="580B5F93"/>
    <w:rsid w:val="580C088C"/>
    <w:rsid w:val="580D65B9"/>
    <w:rsid w:val="58311772"/>
    <w:rsid w:val="583A7924"/>
    <w:rsid w:val="583C21AE"/>
    <w:rsid w:val="58754778"/>
    <w:rsid w:val="58C15992"/>
    <w:rsid w:val="58E10AA2"/>
    <w:rsid w:val="59215342"/>
    <w:rsid w:val="595811BF"/>
    <w:rsid w:val="59CA7788"/>
    <w:rsid w:val="5A3016F4"/>
    <w:rsid w:val="5A5937A4"/>
    <w:rsid w:val="5A5B4884"/>
    <w:rsid w:val="5A6A2B9A"/>
    <w:rsid w:val="5A706581"/>
    <w:rsid w:val="5A851901"/>
    <w:rsid w:val="5A8E6A07"/>
    <w:rsid w:val="5A9D371C"/>
    <w:rsid w:val="5ACFDEF2"/>
    <w:rsid w:val="5AD5798F"/>
    <w:rsid w:val="5AD93BEB"/>
    <w:rsid w:val="5ADF0B22"/>
    <w:rsid w:val="5B190E16"/>
    <w:rsid w:val="5B2627F2"/>
    <w:rsid w:val="5B77749C"/>
    <w:rsid w:val="5B9E7025"/>
    <w:rsid w:val="5BB412E7"/>
    <w:rsid w:val="5BE32D98"/>
    <w:rsid w:val="5C1719CC"/>
    <w:rsid w:val="5C1A1318"/>
    <w:rsid w:val="5C262183"/>
    <w:rsid w:val="5C342482"/>
    <w:rsid w:val="5C732359"/>
    <w:rsid w:val="5C792BBA"/>
    <w:rsid w:val="5C96308A"/>
    <w:rsid w:val="5C9A71E8"/>
    <w:rsid w:val="5CA57726"/>
    <w:rsid w:val="5CB31289"/>
    <w:rsid w:val="5CD66444"/>
    <w:rsid w:val="5CE250A8"/>
    <w:rsid w:val="5CF74DCB"/>
    <w:rsid w:val="5D177188"/>
    <w:rsid w:val="5D1C48BD"/>
    <w:rsid w:val="5D9E7DB7"/>
    <w:rsid w:val="5DBE5856"/>
    <w:rsid w:val="5E067CC3"/>
    <w:rsid w:val="5E0A45F7"/>
    <w:rsid w:val="5E13004E"/>
    <w:rsid w:val="5E332BD8"/>
    <w:rsid w:val="5E4F66C8"/>
    <w:rsid w:val="5E5D0BCB"/>
    <w:rsid w:val="5E7420AC"/>
    <w:rsid w:val="5E7647E3"/>
    <w:rsid w:val="5E8425FB"/>
    <w:rsid w:val="5EA40A32"/>
    <w:rsid w:val="5EA467FA"/>
    <w:rsid w:val="5EB30D1E"/>
    <w:rsid w:val="5EB61843"/>
    <w:rsid w:val="5EB87503"/>
    <w:rsid w:val="5EEF6FCE"/>
    <w:rsid w:val="5EF8303D"/>
    <w:rsid w:val="5EFB03E4"/>
    <w:rsid w:val="5F531FCE"/>
    <w:rsid w:val="5FAB3BB8"/>
    <w:rsid w:val="5FDC0215"/>
    <w:rsid w:val="5FDC6467"/>
    <w:rsid w:val="5FEA46E0"/>
    <w:rsid w:val="5FF7637D"/>
    <w:rsid w:val="5FFE7ABB"/>
    <w:rsid w:val="606C36BE"/>
    <w:rsid w:val="60B46A9C"/>
    <w:rsid w:val="60DE7ADB"/>
    <w:rsid w:val="613168D6"/>
    <w:rsid w:val="61374458"/>
    <w:rsid w:val="61453B98"/>
    <w:rsid w:val="61642270"/>
    <w:rsid w:val="61713D2E"/>
    <w:rsid w:val="61803687"/>
    <w:rsid w:val="619D39D4"/>
    <w:rsid w:val="61DA682B"/>
    <w:rsid w:val="61FA4982"/>
    <w:rsid w:val="6202329D"/>
    <w:rsid w:val="62165C60"/>
    <w:rsid w:val="62652744"/>
    <w:rsid w:val="626558A9"/>
    <w:rsid w:val="62711008"/>
    <w:rsid w:val="627837EA"/>
    <w:rsid w:val="627B5AC3"/>
    <w:rsid w:val="62D80057"/>
    <w:rsid w:val="6324341C"/>
    <w:rsid w:val="634F2D73"/>
    <w:rsid w:val="63566983"/>
    <w:rsid w:val="6366405E"/>
    <w:rsid w:val="63894BC9"/>
    <w:rsid w:val="63BC45E5"/>
    <w:rsid w:val="63CE3147"/>
    <w:rsid w:val="63F057DB"/>
    <w:rsid w:val="641812E9"/>
    <w:rsid w:val="641B1D9F"/>
    <w:rsid w:val="641C3B64"/>
    <w:rsid w:val="642B07DF"/>
    <w:rsid w:val="64354E0D"/>
    <w:rsid w:val="646C2E6F"/>
    <w:rsid w:val="647B631D"/>
    <w:rsid w:val="647B7FFD"/>
    <w:rsid w:val="64804BAB"/>
    <w:rsid w:val="64A439AF"/>
    <w:rsid w:val="64E2647B"/>
    <w:rsid w:val="65150D04"/>
    <w:rsid w:val="653A2276"/>
    <w:rsid w:val="653A6463"/>
    <w:rsid w:val="65481071"/>
    <w:rsid w:val="65605444"/>
    <w:rsid w:val="656A18C5"/>
    <w:rsid w:val="657011C6"/>
    <w:rsid w:val="65956E9C"/>
    <w:rsid w:val="65C92FEA"/>
    <w:rsid w:val="65D35C16"/>
    <w:rsid w:val="65DB0655"/>
    <w:rsid w:val="65DF280D"/>
    <w:rsid w:val="65DF6F14"/>
    <w:rsid w:val="65F5BBF5"/>
    <w:rsid w:val="65F8742B"/>
    <w:rsid w:val="660E0652"/>
    <w:rsid w:val="6656341B"/>
    <w:rsid w:val="667D6BD5"/>
    <w:rsid w:val="66B52C51"/>
    <w:rsid w:val="66C97765"/>
    <w:rsid w:val="66D3398A"/>
    <w:rsid w:val="672506F4"/>
    <w:rsid w:val="672905D0"/>
    <w:rsid w:val="6734786B"/>
    <w:rsid w:val="674A7E4B"/>
    <w:rsid w:val="678216A2"/>
    <w:rsid w:val="679741C7"/>
    <w:rsid w:val="67C107F4"/>
    <w:rsid w:val="67D16185"/>
    <w:rsid w:val="67E23EE9"/>
    <w:rsid w:val="680B1697"/>
    <w:rsid w:val="680B6231"/>
    <w:rsid w:val="682617F0"/>
    <w:rsid w:val="68577E43"/>
    <w:rsid w:val="68911301"/>
    <w:rsid w:val="68A51374"/>
    <w:rsid w:val="68B139E8"/>
    <w:rsid w:val="68C75DF7"/>
    <w:rsid w:val="68D03D7C"/>
    <w:rsid w:val="690C3919"/>
    <w:rsid w:val="697214CC"/>
    <w:rsid w:val="697270E3"/>
    <w:rsid w:val="69A40754"/>
    <w:rsid w:val="69B442A4"/>
    <w:rsid w:val="6A1616B1"/>
    <w:rsid w:val="6A7254B8"/>
    <w:rsid w:val="6A772D42"/>
    <w:rsid w:val="6A8F4802"/>
    <w:rsid w:val="6AD31A9B"/>
    <w:rsid w:val="6B054AC4"/>
    <w:rsid w:val="6B345342"/>
    <w:rsid w:val="6B7A221C"/>
    <w:rsid w:val="6B96571C"/>
    <w:rsid w:val="6BAD7954"/>
    <w:rsid w:val="6BBB33D4"/>
    <w:rsid w:val="6BCA186A"/>
    <w:rsid w:val="6BED307E"/>
    <w:rsid w:val="6C056501"/>
    <w:rsid w:val="6C682428"/>
    <w:rsid w:val="6C972B20"/>
    <w:rsid w:val="6CAD393C"/>
    <w:rsid w:val="6CB45AD0"/>
    <w:rsid w:val="6CBF14C0"/>
    <w:rsid w:val="6CD74FE1"/>
    <w:rsid w:val="6D0F1C2A"/>
    <w:rsid w:val="6D194538"/>
    <w:rsid w:val="6D2F08C7"/>
    <w:rsid w:val="6D376932"/>
    <w:rsid w:val="6D964519"/>
    <w:rsid w:val="6D9D5488"/>
    <w:rsid w:val="6DBE0F5A"/>
    <w:rsid w:val="6E0135A7"/>
    <w:rsid w:val="6E086330"/>
    <w:rsid w:val="6E1538B7"/>
    <w:rsid w:val="6E314872"/>
    <w:rsid w:val="6E407BC1"/>
    <w:rsid w:val="6E417F0D"/>
    <w:rsid w:val="6E572EF2"/>
    <w:rsid w:val="6EA1777E"/>
    <w:rsid w:val="6ECB1457"/>
    <w:rsid w:val="6ED8604B"/>
    <w:rsid w:val="6F3A339C"/>
    <w:rsid w:val="6F7C42F1"/>
    <w:rsid w:val="6F8434BE"/>
    <w:rsid w:val="6F901B61"/>
    <w:rsid w:val="6FAA5C3A"/>
    <w:rsid w:val="7003534A"/>
    <w:rsid w:val="70480FAF"/>
    <w:rsid w:val="70574D6F"/>
    <w:rsid w:val="7075449A"/>
    <w:rsid w:val="70A73F27"/>
    <w:rsid w:val="70B65452"/>
    <w:rsid w:val="70B71E5F"/>
    <w:rsid w:val="70BE51DF"/>
    <w:rsid w:val="70CA69D8"/>
    <w:rsid w:val="70F3448D"/>
    <w:rsid w:val="71237A52"/>
    <w:rsid w:val="71497C76"/>
    <w:rsid w:val="71B37052"/>
    <w:rsid w:val="72127AC6"/>
    <w:rsid w:val="721522E1"/>
    <w:rsid w:val="72273572"/>
    <w:rsid w:val="722F6399"/>
    <w:rsid w:val="72312642"/>
    <w:rsid w:val="7249173A"/>
    <w:rsid w:val="724B3FF3"/>
    <w:rsid w:val="724C22FA"/>
    <w:rsid w:val="727B38BE"/>
    <w:rsid w:val="72981743"/>
    <w:rsid w:val="72984823"/>
    <w:rsid w:val="72B27F25"/>
    <w:rsid w:val="72ED73E2"/>
    <w:rsid w:val="72FD2D86"/>
    <w:rsid w:val="73005B71"/>
    <w:rsid w:val="73686440"/>
    <w:rsid w:val="73754C9B"/>
    <w:rsid w:val="73832A2A"/>
    <w:rsid w:val="73840550"/>
    <w:rsid w:val="73986F76"/>
    <w:rsid w:val="739C1D3D"/>
    <w:rsid w:val="73CE5A22"/>
    <w:rsid w:val="73D96AEE"/>
    <w:rsid w:val="73E3171A"/>
    <w:rsid w:val="73ED2599"/>
    <w:rsid w:val="73F05188"/>
    <w:rsid w:val="7400503F"/>
    <w:rsid w:val="74051691"/>
    <w:rsid w:val="740D6797"/>
    <w:rsid w:val="74534AF2"/>
    <w:rsid w:val="74B127EF"/>
    <w:rsid w:val="74C4779E"/>
    <w:rsid w:val="74C62EC0"/>
    <w:rsid w:val="74CA02C0"/>
    <w:rsid w:val="74DA48CB"/>
    <w:rsid w:val="74E046FD"/>
    <w:rsid w:val="74E077C5"/>
    <w:rsid w:val="74FD680C"/>
    <w:rsid w:val="75610B49"/>
    <w:rsid w:val="7595563F"/>
    <w:rsid w:val="75C169B5"/>
    <w:rsid w:val="75D51537"/>
    <w:rsid w:val="76416940"/>
    <w:rsid w:val="76432944"/>
    <w:rsid w:val="765661D4"/>
    <w:rsid w:val="76584E2E"/>
    <w:rsid w:val="766150A3"/>
    <w:rsid w:val="76686B33"/>
    <w:rsid w:val="76920E1D"/>
    <w:rsid w:val="769767EC"/>
    <w:rsid w:val="76A13671"/>
    <w:rsid w:val="76C36E51"/>
    <w:rsid w:val="76EA73A5"/>
    <w:rsid w:val="76F16762"/>
    <w:rsid w:val="775F730A"/>
    <w:rsid w:val="77617526"/>
    <w:rsid w:val="77A92C7B"/>
    <w:rsid w:val="77B4075F"/>
    <w:rsid w:val="77EE1B64"/>
    <w:rsid w:val="78300CA6"/>
    <w:rsid w:val="78450BF6"/>
    <w:rsid w:val="78B75DA0"/>
    <w:rsid w:val="79055893"/>
    <w:rsid w:val="7949282B"/>
    <w:rsid w:val="794E7636"/>
    <w:rsid w:val="795D1F6F"/>
    <w:rsid w:val="796F5055"/>
    <w:rsid w:val="79702596"/>
    <w:rsid w:val="797324C7"/>
    <w:rsid w:val="79A61220"/>
    <w:rsid w:val="79BC462A"/>
    <w:rsid w:val="79F56967"/>
    <w:rsid w:val="79FB583C"/>
    <w:rsid w:val="7A192C02"/>
    <w:rsid w:val="7A1A7578"/>
    <w:rsid w:val="7A4767AD"/>
    <w:rsid w:val="7A484EEA"/>
    <w:rsid w:val="7A4A24F3"/>
    <w:rsid w:val="7A625600"/>
    <w:rsid w:val="7AA240DD"/>
    <w:rsid w:val="7AB67B89"/>
    <w:rsid w:val="7ABC59E7"/>
    <w:rsid w:val="7AD93877"/>
    <w:rsid w:val="7ADC7296"/>
    <w:rsid w:val="7B0C59FB"/>
    <w:rsid w:val="7B1E74DC"/>
    <w:rsid w:val="7B234AF2"/>
    <w:rsid w:val="7B3560DE"/>
    <w:rsid w:val="7B3960C4"/>
    <w:rsid w:val="7B62561B"/>
    <w:rsid w:val="7B700EFC"/>
    <w:rsid w:val="7B7B66DC"/>
    <w:rsid w:val="7B8443F1"/>
    <w:rsid w:val="7BF329EE"/>
    <w:rsid w:val="7C0E7550"/>
    <w:rsid w:val="7C1D4B96"/>
    <w:rsid w:val="7C241CA2"/>
    <w:rsid w:val="7C330D65"/>
    <w:rsid w:val="7C454CC7"/>
    <w:rsid w:val="7C4C5D88"/>
    <w:rsid w:val="7C5D4911"/>
    <w:rsid w:val="7C7F22FA"/>
    <w:rsid w:val="7C814FA4"/>
    <w:rsid w:val="7C81729A"/>
    <w:rsid w:val="7C875C0B"/>
    <w:rsid w:val="7C943EFA"/>
    <w:rsid w:val="7C946CEA"/>
    <w:rsid w:val="7C9F63FA"/>
    <w:rsid w:val="7CA64253"/>
    <w:rsid w:val="7D2A467D"/>
    <w:rsid w:val="7D30616D"/>
    <w:rsid w:val="7D3714AF"/>
    <w:rsid w:val="7D40198C"/>
    <w:rsid w:val="7D91263D"/>
    <w:rsid w:val="7D9F2E27"/>
    <w:rsid w:val="7DAA32A9"/>
    <w:rsid w:val="7E1A3F8B"/>
    <w:rsid w:val="7E3F39F1"/>
    <w:rsid w:val="7E652DC7"/>
    <w:rsid w:val="7E966AC9"/>
    <w:rsid w:val="7EA63A70"/>
    <w:rsid w:val="7EDA0464"/>
    <w:rsid w:val="7F062761"/>
    <w:rsid w:val="7F08214D"/>
    <w:rsid w:val="7F4D04AA"/>
    <w:rsid w:val="7F4E0A0A"/>
    <w:rsid w:val="7F504F7A"/>
    <w:rsid w:val="7F5947F5"/>
    <w:rsid w:val="7F5A2731"/>
    <w:rsid w:val="7FD6209B"/>
    <w:rsid w:val="7FDE40AB"/>
    <w:rsid w:val="7FEE3921"/>
    <w:rsid w:val="B6CFE644"/>
    <w:rsid w:val="DAFF9436"/>
    <w:rsid w:val="E7B779E2"/>
    <w:rsid w:val="EC75BFB0"/>
    <w:rsid w:val="EFB77CE6"/>
    <w:rsid w:val="FFBF4A8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3"/>
    <w:basedOn w:val="1"/>
    <w:next w:val="1"/>
    <w:autoRedefine/>
    <w:qFormat/>
    <w:uiPriority w:val="0"/>
    <w:pPr>
      <w:keepNext/>
      <w:keepLines/>
      <w:spacing w:before="260" w:after="260" w:line="416" w:lineRule="auto"/>
      <w:outlineLvl w:val="2"/>
    </w:pPr>
    <w:rPr>
      <w:sz w:val="26"/>
      <w:szCs w:val="26"/>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5">
    <w:name w:val="Body Text"/>
    <w:basedOn w:val="1"/>
    <w:autoRedefine/>
    <w:unhideWhenUsed/>
    <w:qFormat/>
    <w:uiPriority w:val="99"/>
    <w:pPr>
      <w:widowControl w:val="0"/>
      <w:spacing w:after="120"/>
      <w:jc w:val="both"/>
    </w:pPr>
    <w:rPr>
      <w:kern w:val="2"/>
      <w:sz w:val="21"/>
      <w:szCs w:val="24"/>
    </w:rPr>
  </w:style>
  <w:style w:type="paragraph" w:styleId="6">
    <w:name w:val="Body Text Indent"/>
    <w:basedOn w:val="1"/>
    <w:autoRedefine/>
    <w:qFormat/>
    <w:uiPriority w:val="0"/>
    <w:pPr>
      <w:framePr w:hSpace="180" w:wrap="notBeside" w:vAnchor="text" w:hAnchor="margin" w:y="148"/>
      <w:spacing w:line="240" w:lineRule="exact"/>
      <w:ind w:left="630" w:hanging="630" w:hangingChars="300"/>
    </w:pPr>
    <w:rPr>
      <w:rFonts w:ascii="黑体" w:hAnsi="宋体" w:eastAsia="黑体"/>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lang w:bidi="ar-SA"/>
    </w:rPr>
  </w:style>
  <w:style w:type="paragraph" w:styleId="10">
    <w:name w:val="Normal (Web)"/>
    <w:basedOn w:val="1"/>
    <w:autoRedefine/>
    <w:qFormat/>
    <w:uiPriority w:val="0"/>
    <w:pPr>
      <w:widowControl/>
      <w:spacing w:before="136" w:beforeLines="0" w:after="136" w:afterLines="0"/>
      <w:jc w:val="left"/>
    </w:pPr>
    <w:rPr>
      <w:rFonts w:ascii="宋体" w:hAnsi="宋体" w:cs="宋体"/>
      <w:kern w:val="0"/>
      <w:sz w:val="24"/>
    </w:rPr>
  </w:style>
  <w:style w:type="paragraph" w:styleId="11">
    <w:name w:val="Body Text First Indent"/>
    <w:basedOn w:val="5"/>
    <w:autoRedefine/>
    <w:qFormat/>
    <w:uiPriority w:val="0"/>
    <w:pPr>
      <w:keepNext w:val="0"/>
      <w:keepLines w:val="0"/>
      <w:widowControl w:val="0"/>
      <w:suppressLineNumbers w:val="0"/>
      <w:spacing w:before="0" w:beforeAutospacing="0" w:after="0" w:afterAutospacing="0"/>
      <w:ind w:left="0" w:right="0" w:firstLine="420" w:firstLineChars="100"/>
      <w:jc w:val="both"/>
    </w:pPr>
    <w:rPr>
      <w:rFonts w:hint="default" w:ascii="Times New Roman" w:hAnsi="Times New Roman" w:eastAsia="宋体" w:cs="Times New Roman"/>
      <w:kern w:val="2"/>
      <w:sz w:val="28"/>
      <w:szCs w:val="24"/>
      <w:lang w:val="en-US" w:eastAsia="zh-CN" w:bidi="ar"/>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Emphasis"/>
    <w:basedOn w:val="14"/>
    <w:autoRedefine/>
    <w:qFormat/>
    <w:uiPriority w:val="0"/>
    <w:rPr>
      <w:i/>
    </w:rPr>
  </w:style>
  <w:style w:type="character" w:styleId="17">
    <w:name w:val="Hyperlink"/>
    <w:basedOn w:val="14"/>
    <w:autoRedefine/>
    <w:qFormat/>
    <w:uiPriority w:val="0"/>
    <w:rPr>
      <w:color w:val="0000FF"/>
      <w:u w:val="single"/>
    </w:rPr>
  </w:style>
  <w:style w:type="paragraph" w:customStyle="1" w:styleId="18">
    <w:name w:val="列出段落1"/>
    <w:basedOn w:val="19"/>
    <w:autoRedefine/>
    <w:unhideWhenUsed/>
    <w:qFormat/>
    <w:uiPriority w:val="99"/>
    <w:pPr>
      <w:ind w:firstLine="420" w:firstLineChars="200"/>
    </w:pPr>
  </w:style>
  <w:style w:type="paragraph" w:customStyle="1" w:styleId="19">
    <w:name w:val="Normal"/>
    <w:autoRedefine/>
    <w:qFormat/>
    <w:uiPriority w:val="0"/>
    <w:pPr>
      <w:jc w:val="both"/>
    </w:pPr>
    <w:rPr>
      <w:rFonts w:ascii="Times New Roman" w:hAnsi="Times New Roman" w:eastAsia="宋体" w:cs="Times New Roman"/>
      <w:kern w:val="2"/>
      <w:sz w:val="21"/>
      <w:szCs w:val="21"/>
      <w:lang w:val="en-US" w:eastAsia="zh-CN" w:bidi="ar-SA"/>
    </w:rPr>
  </w:style>
  <w:style w:type="paragraph" w:styleId="20">
    <w:name w:val="List Paragraph"/>
    <w:basedOn w:val="1"/>
    <w:autoRedefine/>
    <w:qFormat/>
    <w:uiPriority w:val="34"/>
    <w:pPr>
      <w:ind w:firstLine="420" w:firstLineChars="200"/>
    </w:pPr>
  </w:style>
  <w:style w:type="character" w:customStyle="1" w:styleId="21">
    <w:name w:val="fond1"/>
    <w:autoRedefine/>
    <w:qFormat/>
    <w:uiPriority w:val="0"/>
    <w:rPr>
      <w:sz w:val="18"/>
      <w:szCs w:val="18"/>
    </w:rPr>
  </w:style>
  <w:style w:type="paragraph" w:customStyle="1" w:styleId="22">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Body text|1"/>
    <w:basedOn w:val="1"/>
    <w:autoRedefine/>
    <w:qFormat/>
    <w:uiPriority w:val="0"/>
    <w:pPr>
      <w:widowControl w:val="0"/>
      <w:shd w:val="clear" w:color="auto" w:fill="auto"/>
      <w:spacing w:line="379" w:lineRule="auto"/>
    </w:pPr>
    <w:rPr>
      <w:rFonts w:ascii="宋体" w:hAnsi="宋体" w:eastAsia="宋体" w:cs="宋体"/>
      <w:sz w:val="20"/>
      <w:szCs w:val="20"/>
      <w:u w:val="none"/>
      <w:shd w:val="clear" w:color="auto" w:fill="auto"/>
      <w:lang w:val="zh-TW" w:eastAsia="zh-TW" w:bidi="zh-TW"/>
    </w:rPr>
  </w:style>
  <w:style w:type="paragraph" w:customStyle="1" w:styleId="24">
    <w:name w:val="p0"/>
    <w:basedOn w:val="1"/>
    <w:autoRedefine/>
    <w:qFormat/>
    <w:uiPriority w:val="0"/>
    <w:pPr>
      <w:widowControl/>
    </w:pPr>
    <w:rPr>
      <w:kern w:val="0"/>
      <w:szCs w:val="21"/>
    </w:rPr>
  </w:style>
  <w:style w:type="character" w:customStyle="1" w:styleId="25">
    <w:name w:val="unnamed1"/>
    <w:basedOn w:val="14"/>
    <w:autoRedefine/>
    <w:qFormat/>
    <w:uiPriority w:val="0"/>
  </w:style>
  <w:style w:type="paragraph" w:customStyle="1" w:styleId="26">
    <w:name w:val="无间隔"/>
    <w:autoRedefine/>
    <w:qFormat/>
    <w:uiPriority w:val="0"/>
    <w:rPr>
      <w:rFonts w:ascii="Calibri" w:hAnsi="Calibri" w:eastAsia="宋体" w:cs="Times New Roman"/>
      <w:sz w:val="22"/>
      <w:szCs w:val="22"/>
      <w:lang w:val="en-US" w:eastAsia="zh-CN" w:bidi="ar-SA"/>
    </w:rPr>
  </w:style>
  <w:style w:type="paragraph" w:customStyle="1" w:styleId="27">
    <w:name w:val="无间隔1"/>
    <w:autoRedefine/>
    <w:qFormat/>
    <w:uiPriority w:val="0"/>
    <w:rPr>
      <w:rFonts w:ascii="Calibri" w:hAnsi="Calibri" w:eastAsia="宋体" w:cs="Times New Roman"/>
      <w:sz w:val="22"/>
      <w:szCs w:val="22"/>
      <w:lang w:val="en-US" w:eastAsia="zh-CN" w:bidi="ar-SA"/>
    </w:rPr>
  </w:style>
  <w:style w:type="paragraph" w:customStyle="1" w:styleId="28">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2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ly</Company>
  <Pages>18</Pages>
  <Words>9042</Words>
  <Characters>9358</Characters>
  <Lines>50</Lines>
  <Paragraphs>14</Paragraphs>
  <TotalTime>0</TotalTime>
  <ScaleCrop>false</ScaleCrop>
  <LinksUpToDate>false</LinksUpToDate>
  <CharactersWithSpaces>9523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2018-04-21T07:20:00Z</dcterms:created>
  <dc:creator>Administrator</dc:creator>
  <cp:lastModifiedBy>唐韵逍遥-董志强</cp:lastModifiedBy>
  <dcterms:modified xsi:type="dcterms:W3CDTF">2026-05-21T02:51:17Z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9FF9C65941CE429FB10F9F8375B929CE_13</vt:lpwstr>
  </property>
  <property fmtid="{D5CDD505-2E9C-101B-9397-08002B2CF9AE}" pid="4" name="KSOTemplateDocerSaveRecord">
    <vt:lpwstr>eyJoZGlkIjoiZmJhZDEyNTA3ZGM0MTAyNjk1MTdlZDBmMGJlNjNmOWYiLCJ1c2VySWQiOiIxNDc2MTQ2ODMzIn0=</vt:lpwstr>
  </property>
</Properties>
</file>