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FF1F0">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2331" w:firstLineChars="448"/>
        <w:jc w:val="both"/>
        <w:textAlignment w:val="auto"/>
        <w:rPr>
          <w:rFonts w:hint="eastAsia" w:ascii="微软雅黑" w:hAnsi="微软雅黑" w:eastAsia="微软雅黑" w:cs="微软雅黑"/>
          <w:b/>
          <w:bCs/>
          <w:color w:val="1028BC"/>
          <w:kern w:val="0"/>
          <w:sz w:val="52"/>
          <w:szCs w:val="52"/>
          <w:u w:val="none" w:color="auto"/>
          <w:lang w:val="en-US" w:eastAsia="zh-CN" w:bidi="zh-CN"/>
        </w:rPr>
        <w:sectPr>
          <w:headerReference r:id="rId3" w:type="default"/>
          <w:footerReference r:id="rId4" w:type="default"/>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2336" behindDoc="0" locked="0" layoutInCell="1" allowOverlap="1">
            <wp:simplePos x="0" y="0"/>
            <wp:positionH relativeFrom="column">
              <wp:posOffset>-1139825</wp:posOffset>
            </wp:positionH>
            <wp:positionV relativeFrom="paragraph">
              <wp:posOffset>-908050</wp:posOffset>
            </wp:positionV>
            <wp:extent cx="7557135" cy="10683875"/>
            <wp:effectExtent l="0" t="0" r="5715" b="3175"/>
            <wp:wrapNone/>
            <wp:docPr id="2" name="图片 2" descr="4db682b469f1150ee00aa79cb20952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db682b469f1150ee00aa79cb20952c1"/>
                    <pic:cNvPicPr>
                      <a:picLocks noChangeAspect="1"/>
                    </pic:cNvPicPr>
                  </pic:nvPicPr>
                  <pic:blipFill>
                    <a:blip r:embed="rId6"/>
                    <a:stretch>
                      <a:fillRect/>
                    </a:stretch>
                  </pic:blipFill>
                  <pic:spPr>
                    <a:xfrm>
                      <a:off x="0" y="0"/>
                      <a:ext cx="7557135" cy="10683875"/>
                    </a:xfrm>
                    <a:prstGeom prst="rect">
                      <a:avLst/>
                    </a:prstGeom>
                  </pic:spPr>
                </pic:pic>
              </a:graphicData>
            </a:graphic>
          </wp:anchor>
        </w:drawing>
      </w:r>
    </w:p>
    <w:p w14:paraId="5DA29DD5">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2331" w:firstLineChars="448"/>
        <w:jc w:val="both"/>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3360" behindDoc="0" locked="0" layoutInCell="1" allowOverlap="1">
            <wp:simplePos x="0" y="0"/>
            <wp:positionH relativeFrom="column">
              <wp:posOffset>-1139825</wp:posOffset>
            </wp:positionH>
            <wp:positionV relativeFrom="paragraph">
              <wp:posOffset>-892175</wp:posOffset>
            </wp:positionV>
            <wp:extent cx="7541260" cy="10661650"/>
            <wp:effectExtent l="0" t="0" r="2540" b="6350"/>
            <wp:wrapNone/>
            <wp:docPr id="4" name="图片 4" descr="d5f7b3a0360692a766ad0ec49237a4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5f7b3a0360692a766ad0ec49237a4e2"/>
                    <pic:cNvPicPr>
                      <a:picLocks noChangeAspect="1"/>
                    </pic:cNvPicPr>
                  </pic:nvPicPr>
                  <pic:blipFill>
                    <a:blip r:embed="rId7"/>
                    <a:stretch>
                      <a:fillRect/>
                    </a:stretch>
                  </pic:blipFill>
                  <pic:spPr>
                    <a:xfrm>
                      <a:off x="0" y="0"/>
                      <a:ext cx="7541260" cy="10661650"/>
                    </a:xfrm>
                    <a:prstGeom prst="rect">
                      <a:avLst/>
                    </a:prstGeom>
                  </pic:spPr>
                </pic:pic>
              </a:graphicData>
            </a:graphic>
          </wp:anchor>
        </w:drawing>
      </w:r>
    </w:p>
    <w:p w14:paraId="045EAB2C">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2331" w:firstLineChars="448"/>
        <w:jc w:val="both"/>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0288" behindDoc="0" locked="0" layoutInCell="1" allowOverlap="1">
            <wp:simplePos x="0" y="0"/>
            <wp:positionH relativeFrom="column">
              <wp:posOffset>-1149350</wp:posOffset>
            </wp:positionH>
            <wp:positionV relativeFrom="page">
              <wp:posOffset>1270</wp:posOffset>
            </wp:positionV>
            <wp:extent cx="7555230" cy="10681970"/>
            <wp:effectExtent l="0" t="0" r="7620" b="5080"/>
            <wp:wrapNone/>
            <wp:docPr id="1" name="图片 1" descr="8fdb4695e4255e4e96ad067bbcf43b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fdb4695e4255e4e96ad067bbcf43b42"/>
                    <pic:cNvPicPr>
                      <a:picLocks noChangeAspect="1"/>
                    </pic:cNvPicPr>
                  </pic:nvPicPr>
                  <pic:blipFill>
                    <a:blip r:embed="rId8"/>
                    <a:stretch>
                      <a:fillRect/>
                    </a:stretch>
                  </pic:blipFill>
                  <pic:spPr>
                    <a:xfrm>
                      <a:off x="0" y="0"/>
                      <a:ext cx="7555230" cy="10681970"/>
                    </a:xfrm>
                    <a:prstGeom prst="rect">
                      <a:avLst/>
                    </a:prstGeom>
                  </pic:spPr>
                </pic:pic>
              </a:graphicData>
            </a:graphic>
          </wp:anchor>
        </w:drawing>
      </w:r>
    </w:p>
    <w:p w14:paraId="2294F29E">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2331" w:firstLineChars="448"/>
        <w:jc w:val="both"/>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1312" behindDoc="0" locked="0" layoutInCell="1" allowOverlap="1">
            <wp:simplePos x="0" y="0"/>
            <wp:positionH relativeFrom="column">
              <wp:posOffset>-1160780</wp:posOffset>
            </wp:positionH>
            <wp:positionV relativeFrom="page">
              <wp:posOffset>-6985</wp:posOffset>
            </wp:positionV>
            <wp:extent cx="7581265" cy="10718800"/>
            <wp:effectExtent l="0" t="0" r="635" b="6350"/>
            <wp:wrapNone/>
            <wp:docPr id="5" name="图片 5" descr="bb9d20adc46c79e3a462ec51108dd3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b9d20adc46c79e3a462ec51108dd36d"/>
                    <pic:cNvPicPr>
                      <a:picLocks noChangeAspect="1"/>
                    </pic:cNvPicPr>
                  </pic:nvPicPr>
                  <pic:blipFill>
                    <a:blip r:embed="rId9"/>
                    <a:stretch>
                      <a:fillRect/>
                    </a:stretch>
                  </pic:blipFill>
                  <pic:spPr>
                    <a:xfrm>
                      <a:off x="0" y="0"/>
                      <a:ext cx="7581265" cy="10718800"/>
                    </a:xfrm>
                    <a:prstGeom prst="rect">
                      <a:avLst/>
                    </a:prstGeom>
                  </pic:spPr>
                </pic:pic>
              </a:graphicData>
            </a:graphic>
          </wp:anchor>
        </w:drawing>
      </w:r>
    </w:p>
    <w:p w14:paraId="32FC3A7A">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2331" w:firstLineChars="448"/>
        <w:jc w:val="both"/>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bookmarkStart w:id="0" w:name="_GoBack"/>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4384" behindDoc="0" locked="0" layoutInCell="1" allowOverlap="1">
            <wp:simplePos x="0" y="0"/>
            <wp:positionH relativeFrom="column">
              <wp:posOffset>-1155700</wp:posOffset>
            </wp:positionH>
            <wp:positionV relativeFrom="paragraph">
              <wp:posOffset>-923925</wp:posOffset>
            </wp:positionV>
            <wp:extent cx="7573645" cy="10707370"/>
            <wp:effectExtent l="0" t="0" r="8255" b="17780"/>
            <wp:wrapNone/>
            <wp:docPr id="7" name="图片 7" descr="5e0490ca66d96e7dea5545050711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e0490ca66d96e7dea55450507119270"/>
                    <pic:cNvPicPr>
                      <a:picLocks noChangeAspect="1"/>
                    </pic:cNvPicPr>
                  </pic:nvPicPr>
                  <pic:blipFill>
                    <a:blip r:embed="rId10"/>
                    <a:stretch>
                      <a:fillRect/>
                    </a:stretch>
                  </pic:blipFill>
                  <pic:spPr>
                    <a:xfrm>
                      <a:off x="0" y="0"/>
                      <a:ext cx="7573645" cy="10707370"/>
                    </a:xfrm>
                    <a:prstGeom prst="rect">
                      <a:avLst/>
                    </a:prstGeom>
                  </pic:spPr>
                </pic:pic>
              </a:graphicData>
            </a:graphic>
          </wp:anchor>
        </w:drawing>
      </w:r>
      <w:bookmarkEnd w:id="0"/>
    </w:p>
    <w:p w14:paraId="6725F5D6">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2331" w:firstLineChars="448"/>
        <w:jc w:val="both"/>
        <w:textAlignment w:val="auto"/>
        <w:rPr>
          <w:rFonts w:hint="eastAsia" w:ascii="微软雅黑" w:hAnsi="微软雅黑" w:eastAsia="微软雅黑" w:cs="微软雅黑"/>
          <w:b/>
          <w:bCs/>
          <w:color w:val="1028BC"/>
          <w:kern w:val="0"/>
          <w:sz w:val="40"/>
          <w:szCs w:val="40"/>
          <w:u w:val="none" w:color="auto"/>
          <w:lang w:val="en-US" w:eastAsia="zh-CN" w:bidi="zh-CN"/>
        </w:rPr>
      </w:pPr>
      <w:r>
        <w:rPr>
          <w:rFonts w:hint="eastAsia" w:ascii="微软雅黑" w:hAnsi="微软雅黑" w:eastAsia="微软雅黑" w:cs="微软雅黑"/>
          <w:b/>
          <w:bCs/>
          <w:color w:val="1028BC"/>
          <w:kern w:val="0"/>
          <w:sz w:val="52"/>
          <w:szCs w:val="52"/>
          <w:u w:val="none" w:color="auto"/>
          <w:lang w:val="en-US" w:eastAsia="zh-CN" w:bidi="zh-CN"/>
        </w:rPr>
        <w:t>玩转河南</w:t>
      </w:r>
      <w:r>
        <w:rPr>
          <w:rFonts w:hint="eastAsia" w:ascii="微软雅黑" w:hAnsi="微软雅黑" w:eastAsia="微软雅黑" w:cs="微软雅黑"/>
          <w:b w:val="0"/>
          <w:bCs w:val="0"/>
          <w:color w:val="1028BC"/>
          <w:spacing w:val="-6"/>
          <w:kern w:val="2"/>
          <w:sz w:val="44"/>
          <w:szCs w:val="44"/>
          <w:u w:val="none" w:color="auto"/>
          <w:lang w:val="en-US" w:eastAsia="zh-CN" w:bidi="zh-CN"/>
        </w:rPr>
        <w:t xml:space="preserve"> </w:t>
      </w:r>
      <w:r>
        <w:rPr>
          <w:rFonts w:hint="eastAsia" w:ascii="微软雅黑" w:hAnsi="微软雅黑" w:eastAsia="微软雅黑" w:cs="微软雅黑"/>
          <w:b/>
          <w:bCs/>
          <w:color w:val="1028BC"/>
          <w:kern w:val="0"/>
          <w:sz w:val="40"/>
          <w:szCs w:val="40"/>
          <w:u w:val="none" w:color="auto"/>
          <w:lang w:val="en-US" w:eastAsia="zh-CN" w:bidi="zh-CN"/>
        </w:rPr>
        <w:t>4日</w:t>
      </w:r>
    </w:p>
    <w:p w14:paraId="4E6B32CF">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1799" w:firstLineChars="448"/>
        <w:jc w:val="both"/>
        <w:textAlignment w:val="auto"/>
        <w:rPr>
          <w:rFonts w:hint="eastAsia" w:ascii="宋体" w:hAnsi="宋体" w:eastAsia="宋体" w:cs="宋体"/>
          <w:b/>
          <w:color w:val="auto"/>
          <w:spacing w:val="0"/>
          <w:position w:val="0"/>
          <w:sz w:val="40"/>
          <w:shd w:val="clear" w:fill="auto"/>
          <w:lang w:val="en-US" w:eastAsia="zh-CN"/>
        </w:rPr>
      </w:pPr>
      <w:r>
        <w:rPr>
          <w:rFonts w:hint="eastAsia" w:ascii="宋体" w:hAnsi="宋体" w:eastAsia="宋体" w:cs="宋体"/>
          <w:b/>
          <w:color w:val="auto"/>
          <w:spacing w:val="0"/>
          <w:position w:val="0"/>
          <w:sz w:val="40"/>
          <w:shd w:val="clear" w:fill="auto"/>
          <w:lang w:val="en-US" w:eastAsia="zh-CN"/>
        </w:rPr>
        <w:t>（</w:t>
      </w:r>
      <w:r>
        <w:rPr>
          <w:rFonts w:hint="eastAsia" w:ascii="宋体" w:hAnsi="宋体" w:cs="宋体"/>
          <w:b/>
          <w:color w:val="auto"/>
          <w:spacing w:val="0"/>
          <w:position w:val="0"/>
          <w:sz w:val="40"/>
          <w:shd w:val="clear" w:fill="auto"/>
          <w:lang w:val="en-US" w:eastAsia="zh-CN"/>
        </w:rPr>
        <w:t>13人封顶vip小团</w:t>
      </w:r>
      <w:r>
        <w:rPr>
          <w:rFonts w:hint="eastAsia" w:ascii="宋体" w:hAnsi="宋体" w:eastAsia="宋体" w:cs="宋体"/>
          <w:b/>
          <w:color w:val="auto"/>
          <w:spacing w:val="0"/>
          <w:position w:val="0"/>
          <w:sz w:val="40"/>
          <w:shd w:val="clear" w:fill="auto"/>
          <w:lang w:val="en-US" w:eastAsia="zh-CN"/>
        </w:rPr>
        <w:t>）</w:t>
      </w:r>
    </w:p>
    <w:p w14:paraId="7D64E96D">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both"/>
        <w:textAlignment w:val="auto"/>
        <w:rPr>
          <w:rFonts w:hint="default"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color w:val="FF0000"/>
          <w:sz w:val="24"/>
          <w:szCs w:val="24"/>
          <w:lang w:val="en-US" w:eastAsia="zh-CN"/>
        </w:rPr>
        <w:t>河南省博物院+清明上河园+少林寺+龙门石窟+丽景园+洛邑古城+洛阳牡丹</w:t>
      </w:r>
    </w:p>
    <w:tbl>
      <w:tblPr>
        <w:tblStyle w:val="13"/>
        <w:tblW w:w="10860" w:type="dxa"/>
        <w:tblInd w:w="-1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9750"/>
      </w:tblGrid>
      <w:tr w14:paraId="215C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0" w:type="dxa"/>
          </w:tcPr>
          <w:p w14:paraId="6294D0D5">
            <w:pPr>
              <w:pStyle w:val="18"/>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4C32A238">
            <w:pPr>
              <w:pStyle w:val="18"/>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113E2AF5">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69FD80AF">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8大</w:t>
            </w:r>
          </w:p>
          <w:p w14:paraId="21B4CA15">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赔付</w:t>
            </w:r>
          </w:p>
          <w:p w14:paraId="54FC59BB">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承诺</w:t>
            </w:r>
          </w:p>
        </w:tc>
        <w:tc>
          <w:tcPr>
            <w:tcW w:w="9750" w:type="dxa"/>
          </w:tcPr>
          <w:p w14:paraId="002AB60A">
            <w:pPr>
              <w:pStyle w:val="18"/>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1、真正的100%真纯玩，</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不推荐任何自费景点和演绎项目，不推荐餐升级自费</w:t>
            </w:r>
            <w:r>
              <w:rPr>
                <w:rFonts w:hint="eastAsia" w:ascii="微软雅黑" w:hAnsi="微软雅黑" w:eastAsia="微软雅黑" w:cs="微软雅黑"/>
                <w:b w:val="0"/>
                <w:bCs w:val="0"/>
                <w:sz w:val="24"/>
                <w:szCs w:val="24"/>
                <w:lang w:val="en-US" w:eastAsia="zh-CN"/>
              </w:rPr>
              <w:t>违约赔付2000元</w:t>
            </w:r>
          </w:p>
          <w:p w14:paraId="0500DBEE">
            <w:pPr>
              <w:pStyle w:val="18"/>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2、为了您更好的体验感，</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2-3人，安排导兼司</w:t>
            </w:r>
            <w:r>
              <w:rPr>
                <w:rFonts w:hint="eastAsia" w:ascii="微软雅黑" w:hAnsi="微软雅黑" w:eastAsia="微软雅黑" w:cs="微软雅黑"/>
                <w:b w:val="0"/>
                <w:bCs w:val="0"/>
                <w:sz w:val="24"/>
                <w:szCs w:val="24"/>
                <w:lang w:val="en-US" w:eastAsia="zh-CN"/>
              </w:rPr>
              <w:t>（持正规导游证哦）；</w:t>
            </w:r>
          </w:p>
          <w:p w14:paraId="659B6BAA">
            <w:pPr>
              <w:pStyle w:val="18"/>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sz w:val="24"/>
                <w:szCs w:val="24"/>
                <w:lang w:val="en-US" w:eastAsia="zh-CN"/>
              </w:rPr>
              <w:t>4人起以上安排正规持证导游+单独司机上团</w:t>
            </w:r>
            <w:r>
              <w:rPr>
                <w:rFonts w:hint="eastAsia" w:ascii="微软雅黑" w:hAnsi="微软雅黑" w:eastAsia="微软雅黑" w:cs="微软雅黑"/>
                <w:b w:val="0"/>
                <w:bCs w:val="0"/>
                <w:sz w:val="24"/>
                <w:szCs w:val="24"/>
                <w:lang w:val="en-US" w:eastAsia="zh-CN"/>
              </w:rPr>
              <w:t>，如违规违约赔2000元(市面上大多数行程都是8人以上配备导游，以下司兼导)；</w:t>
            </w:r>
          </w:p>
          <w:p w14:paraId="52DCBA07">
            <w:pPr>
              <w:pStyle w:val="18"/>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全程</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0购物店，绝不进餐厅购物店，</w:t>
            </w:r>
            <w:r>
              <w:rPr>
                <w:rFonts w:hint="eastAsia" w:ascii="微软雅黑" w:hAnsi="微软雅黑" w:eastAsia="微软雅黑" w:cs="微软雅黑"/>
                <w:b w:val="0"/>
                <w:bCs w:val="0"/>
                <w:sz w:val="24"/>
                <w:szCs w:val="24"/>
                <w:lang w:val="en-US" w:eastAsia="zh-CN"/>
              </w:rPr>
              <w:t>绝不增加购物店，违约赔付2000元/人；</w:t>
            </w:r>
          </w:p>
          <w:p w14:paraId="23B8DFBA">
            <w:pPr>
              <w:pStyle w:val="18"/>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4、接机</w:t>
            </w:r>
            <w:r>
              <w:rPr>
                <w:rFonts w:hint="eastAsia" w:ascii="微软雅黑" w:hAnsi="微软雅黑" w:eastAsia="微软雅黑" w:cs="微软雅黑"/>
                <w:b/>
                <w:bCs/>
                <w:sz w:val="24"/>
                <w:szCs w:val="24"/>
                <w:lang w:val="en-US" w:eastAsia="zh-CN"/>
              </w:rPr>
              <w:t>迟到25分钟以上</w:t>
            </w:r>
            <w:r>
              <w:rPr>
                <w:rFonts w:hint="eastAsia" w:ascii="微软雅黑" w:hAnsi="微软雅黑" w:eastAsia="微软雅黑" w:cs="微软雅黑"/>
                <w:b w:val="0"/>
                <w:bCs w:val="0"/>
                <w:sz w:val="24"/>
                <w:szCs w:val="24"/>
                <w:lang w:val="en-US" w:eastAsia="zh-CN"/>
              </w:rPr>
              <w:t>(突发事件人力不可抗拒除外)，</w:t>
            </w:r>
            <w:r>
              <w:rPr>
                <w:rFonts w:hint="eastAsia" w:ascii="微软雅黑" w:hAnsi="微软雅黑" w:eastAsia="微软雅黑" w:cs="微软雅黑"/>
                <w:b/>
                <w:bCs/>
                <w:sz w:val="24"/>
                <w:szCs w:val="24"/>
                <w:lang w:val="en-US" w:eastAsia="zh-CN"/>
              </w:rPr>
              <w:t>赔100元/人</w:t>
            </w:r>
            <w:r>
              <w:rPr>
                <w:rFonts w:hint="eastAsia" w:ascii="微软雅黑" w:hAnsi="微软雅黑" w:eastAsia="微软雅黑" w:cs="微软雅黑"/>
                <w:b w:val="0"/>
                <w:bCs w:val="0"/>
                <w:sz w:val="24"/>
                <w:szCs w:val="24"/>
                <w:lang w:val="en-US" w:eastAsia="zh-CN"/>
              </w:rPr>
              <w:t>；</w:t>
            </w:r>
          </w:p>
          <w:p w14:paraId="6A8A971E">
            <w:pPr>
              <w:pStyle w:val="18"/>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5、绝</w:t>
            </w:r>
            <w:r>
              <w:rPr>
                <w:rFonts w:hint="eastAsia" w:ascii="微软雅黑" w:hAnsi="微软雅黑" w:eastAsia="微软雅黑" w:cs="微软雅黑"/>
                <w:b/>
                <w:bCs/>
                <w:sz w:val="24"/>
                <w:szCs w:val="24"/>
                <w:lang w:val="en-US" w:eastAsia="zh-CN"/>
              </w:rPr>
              <w:t>不压缩游览时间</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无故减少景点</w:t>
            </w:r>
            <w:r>
              <w:rPr>
                <w:rFonts w:hint="eastAsia" w:ascii="微软雅黑" w:hAnsi="微软雅黑" w:eastAsia="微软雅黑" w:cs="微软雅黑"/>
                <w:b w:val="0"/>
                <w:bCs w:val="0"/>
                <w:sz w:val="24"/>
                <w:szCs w:val="24"/>
                <w:lang w:val="en-US" w:eastAsia="zh-CN"/>
              </w:rPr>
              <w:t>，如违约</w:t>
            </w:r>
            <w:r>
              <w:rPr>
                <w:rFonts w:hint="eastAsia" w:ascii="微软雅黑" w:hAnsi="微软雅黑" w:eastAsia="微软雅黑" w:cs="微软雅黑"/>
                <w:b/>
                <w:bCs/>
                <w:sz w:val="24"/>
                <w:szCs w:val="24"/>
                <w:lang w:val="en-US" w:eastAsia="zh-CN"/>
              </w:rPr>
              <w:t>赔付此景区挂牌价格+100元/人的</w:t>
            </w:r>
            <w:r>
              <w:rPr>
                <w:rFonts w:hint="eastAsia" w:ascii="微软雅黑" w:hAnsi="微软雅黑" w:eastAsia="微软雅黑" w:cs="微软雅黑"/>
                <w:b w:val="0"/>
                <w:bCs w:val="0"/>
                <w:sz w:val="24"/>
                <w:szCs w:val="24"/>
                <w:lang w:val="en-US" w:eastAsia="zh-CN"/>
              </w:rPr>
              <w:t>补偿(人力不可抗拒因素和突发限流除外)；</w:t>
            </w:r>
          </w:p>
          <w:p w14:paraId="7692A5D9">
            <w:pPr>
              <w:pStyle w:val="18"/>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6、河南段</w:t>
            </w:r>
            <w:r>
              <w:rPr>
                <w:rFonts w:hint="eastAsia" w:ascii="微软雅黑" w:hAnsi="微软雅黑" w:eastAsia="微软雅黑" w:cs="微软雅黑"/>
                <w:b/>
                <w:bCs w:val="0"/>
                <w:color w:val="0000FF"/>
                <w:spacing w:val="0"/>
                <w:position w:val="0"/>
                <w:sz w:val="22"/>
                <w:szCs w:val="22"/>
                <w:shd w:val="clear" w:color="auto" w:fill="auto"/>
                <w:lang w:val="en-US" w:eastAsia="zh-CN"/>
              </w:rPr>
              <w:t>一车一导</w:t>
            </w:r>
            <w:r>
              <w:rPr>
                <w:rFonts w:hint="eastAsia" w:ascii="微软雅黑" w:hAnsi="微软雅黑" w:eastAsia="微软雅黑" w:cs="微软雅黑"/>
                <w:lang w:val="en-US" w:eastAsia="zh-CN"/>
              </w:rPr>
              <w:t>(</w:t>
            </w:r>
            <w:r>
              <w:rPr>
                <w:rFonts w:hint="eastAsia"/>
                <w:b w:val="0"/>
                <w:bCs w:val="0"/>
                <w:sz w:val="24"/>
                <w:szCs w:val="24"/>
                <w:lang w:val="en-US" w:eastAsia="zh-CN"/>
              </w:rPr>
              <w:t>不是市场上的散拼1日游或价低成本更低的直通车</w:t>
            </w:r>
            <w:r>
              <w:rPr>
                <w:rFonts w:hint="eastAsia" w:ascii="微软雅黑" w:hAnsi="微软雅黑" w:eastAsia="微软雅黑" w:cs="微软雅黑"/>
                <w:lang w:val="en-US" w:eastAsia="zh-CN"/>
              </w:rPr>
              <w:t>)</w:t>
            </w:r>
            <w:r>
              <w:rPr>
                <w:rFonts w:hint="eastAsia" w:ascii="微软雅黑" w:hAnsi="微软雅黑" w:eastAsia="微软雅黑" w:cs="微软雅黑"/>
                <w:b w:val="0"/>
                <w:bCs w:val="0"/>
                <w:sz w:val="24"/>
                <w:szCs w:val="24"/>
                <w:lang w:val="en-US" w:eastAsia="zh-CN"/>
              </w:rPr>
              <w:t>，违约</w:t>
            </w:r>
            <w:r>
              <w:rPr>
                <w:rFonts w:hint="eastAsia" w:ascii="微软雅黑" w:hAnsi="微软雅黑" w:eastAsia="微软雅黑" w:cs="微软雅黑"/>
                <w:b/>
                <w:bCs/>
                <w:sz w:val="24"/>
                <w:szCs w:val="24"/>
                <w:lang w:val="en-US" w:eastAsia="zh-CN"/>
              </w:rPr>
              <w:t>赔付2000元</w:t>
            </w:r>
            <w:r>
              <w:rPr>
                <w:rFonts w:hint="eastAsia" w:ascii="微软雅黑" w:hAnsi="微软雅黑" w:eastAsia="微软雅黑" w:cs="微软雅黑"/>
                <w:b w:val="0"/>
                <w:bCs w:val="0"/>
                <w:sz w:val="24"/>
                <w:szCs w:val="24"/>
                <w:lang w:val="en-US" w:eastAsia="zh-CN"/>
              </w:rPr>
              <w:t>；</w:t>
            </w:r>
          </w:p>
          <w:p w14:paraId="5E5AAF68">
            <w:pPr>
              <w:keepNext w:val="0"/>
              <w:keepLines w:val="0"/>
              <w:pageBreakBefore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7、所有产品</w:t>
            </w:r>
            <w:r>
              <w:rPr>
                <w:rFonts w:hint="eastAsia" w:ascii="微软雅黑" w:hAnsi="微软雅黑" w:eastAsia="微软雅黑" w:cs="微软雅黑"/>
                <w:b/>
                <w:bCs/>
                <w:sz w:val="24"/>
                <w:szCs w:val="24"/>
                <w:lang w:val="en-US" w:eastAsia="zh-CN"/>
              </w:rPr>
              <w:t>无任何收客限制，不收同车费和任何附加费</w:t>
            </w:r>
            <w:r>
              <w:rPr>
                <w:rFonts w:hint="eastAsia" w:ascii="微软雅黑" w:hAnsi="微软雅黑" w:eastAsia="微软雅黑" w:cs="微软雅黑"/>
                <w:b w:val="0"/>
                <w:bCs w:val="0"/>
                <w:sz w:val="24"/>
                <w:szCs w:val="24"/>
                <w:lang w:val="en-US" w:eastAsia="zh-CN"/>
              </w:rPr>
              <w:t>,只要身体健康即可；</w:t>
            </w:r>
          </w:p>
          <w:p w14:paraId="02361599">
            <w:pPr>
              <w:pStyle w:val="18"/>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val="0"/>
                <w:bCs w:val="0"/>
                <w:sz w:val="24"/>
                <w:szCs w:val="24"/>
                <w:lang w:val="en-US" w:eastAsia="zh-CN"/>
              </w:rPr>
              <w:t>8、</w:t>
            </w:r>
            <w:r>
              <w:rPr>
                <w:rFonts w:hint="eastAsia" w:ascii="微软雅黑" w:hAnsi="微软雅黑" w:eastAsia="微软雅黑" w:cs="微软雅黑"/>
                <w:b/>
                <w:bCs/>
                <w:sz w:val="24"/>
                <w:szCs w:val="24"/>
                <w:lang w:val="en-US" w:eastAsia="zh-CN"/>
              </w:rPr>
              <w:t>全程由本公司自己接待，绝不卖团，以此保证接待品质、达到爱逍遥接待标准和产品设计理念，若有违约，当场赔付2000元/人；</w:t>
            </w:r>
          </w:p>
        </w:tc>
      </w:tr>
      <w:tr w14:paraId="04AD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1620183">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5F2CA08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61619CA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22664ACD">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尊享</w:t>
            </w:r>
          </w:p>
          <w:p w14:paraId="054C273A">
            <w:pPr>
              <w:pStyle w:val="18"/>
              <w:widowControl w:val="0"/>
              <w:rPr>
                <w:rFonts w:hint="eastAsia" w:ascii="微软雅黑" w:hAnsi="微软雅黑" w:eastAsia="微软雅黑" w:cs="微软雅黑"/>
                <w:b/>
                <w:color w:val="auto"/>
                <w:spacing w:val="0"/>
                <w:position w:val="0"/>
                <w:sz w:val="21"/>
                <w:szCs w:val="21"/>
                <w:shd w:val="clear" w:color="auto" w:fill="auto"/>
                <w:vertAlign w:val="baseline"/>
                <w:lang w:val="en-US" w:eastAsia="zh-CN"/>
              </w:rPr>
            </w:pPr>
          </w:p>
        </w:tc>
        <w:tc>
          <w:tcPr>
            <w:tcW w:w="9750" w:type="dxa"/>
          </w:tcPr>
          <w:p w14:paraId="0D5413C5">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1"/>
                <w:szCs w:val="21"/>
                <w:shd w:val="clear" w:color="auto" w:fill="auto"/>
                <w:lang w:eastAsia="zh-CN"/>
              </w:rPr>
              <w:t>①</w:t>
            </w:r>
            <w:r>
              <w:rPr>
                <w:rFonts w:hint="eastAsia" w:ascii="微软雅黑" w:hAnsi="微软雅黑" w:eastAsia="微软雅黑" w:cs="微软雅黑"/>
                <w:b/>
                <w:color w:val="auto"/>
                <w:spacing w:val="0"/>
                <w:position w:val="0"/>
                <w:sz w:val="21"/>
                <w:szCs w:val="21"/>
                <w:shd w:val="clear" w:color="auto" w:fill="auto"/>
                <w:lang w:val="en-US" w:eastAsia="zh-CN"/>
              </w:rPr>
              <w:t xml:space="preserve"> </w:t>
            </w:r>
            <w:r>
              <w:rPr>
                <w:rFonts w:hint="eastAsia" w:ascii="微软雅黑" w:hAnsi="微软雅黑" w:eastAsia="微软雅黑" w:cs="微软雅黑"/>
                <w:b/>
                <w:color w:val="0000FF"/>
                <w:spacing w:val="0"/>
                <w:position w:val="0"/>
                <w:sz w:val="22"/>
                <w:szCs w:val="22"/>
                <w:shd w:val="clear" w:fill="auto"/>
              </w:rPr>
              <w:t>专车接送 0等待</w:t>
            </w:r>
            <w:r>
              <w:rPr>
                <w:rFonts w:hint="eastAsia" w:ascii="微软雅黑" w:hAnsi="微软雅黑" w:eastAsia="微软雅黑" w:cs="微软雅黑"/>
                <w:b/>
                <w:color w:val="0000FF"/>
                <w:spacing w:val="0"/>
                <w:position w:val="0"/>
                <w:sz w:val="22"/>
                <w:szCs w:val="22"/>
                <w:shd w:val="clear" w:fill="auto"/>
                <w:lang w:val="en-US" w:eastAsia="zh-CN"/>
              </w:rPr>
              <w:t>·</w:t>
            </w:r>
            <w:r>
              <w:rPr>
                <w:rFonts w:ascii="微软雅黑" w:hAnsi="微软雅黑" w:eastAsia="微软雅黑" w:cs="微软雅黑"/>
                <w:b/>
                <w:color w:val="0000FF"/>
                <w:spacing w:val="0"/>
                <w:position w:val="0"/>
                <w:sz w:val="22"/>
                <w:szCs w:val="22"/>
                <w:shd w:val="clear" w:fill="auto"/>
              </w:rPr>
              <w:t>24小时</w:t>
            </w:r>
            <w:r>
              <w:rPr>
                <w:rFonts w:hint="eastAsia" w:ascii="微软雅黑" w:hAnsi="微软雅黑" w:eastAsia="微软雅黑" w:cs="微软雅黑"/>
                <w:b/>
                <w:color w:val="0000FF"/>
                <w:spacing w:val="0"/>
                <w:position w:val="0"/>
                <w:sz w:val="22"/>
                <w:szCs w:val="22"/>
                <w:shd w:val="clear" w:fill="auto"/>
                <w:lang w:eastAsia="zh-CN"/>
              </w:rPr>
              <w:t>专车</w:t>
            </w:r>
            <w:r>
              <w:rPr>
                <w:rFonts w:hint="eastAsia" w:ascii="微软雅黑" w:hAnsi="微软雅黑" w:eastAsia="微软雅黑" w:cs="微软雅黑"/>
                <w:b/>
                <w:color w:val="0000FF"/>
                <w:spacing w:val="0"/>
                <w:position w:val="0"/>
                <w:sz w:val="22"/>
                <w:szCs w:val="22"/>
                <w:shd w:val="clear" w:fill="auto"/>
                <w:lang w:val="en-US" w:eastAsia="zh-CN"/>
              </w:rPr>
              <w:t xml:space="preserve"> </w:t>
            </w:r>
            <w:r>
              <w:rPr>
                <w:rFonts w:ascii="微软雅黑" w:hAnsi="微软雅黑" w:eastAsia="微软雅黑" w:cs="微软雅黑"/>
                <w:b/>
                <w:color w:val="0000FF"/>
                <w:spacing w:val="0"/>
                <w:position w:val="0"/>
                <w:sz w:val="22"/>
                <w:szCs w:val="22"/>
                <w:shd w:val="clear" w:fill="auto"/>
              </w:rPr>
              <w:t>接</w:t>
            </w:r>
            <w:r>
              <w:rPr>
                <w:rFonts w:hint="eastAsia" w:ascii="微软雅黑" w:hAnsi="微软雅黑" w:eastAsia="微软雅黑" w:cs="微软雅黑"/>
                <w:b/>
                <w:color w:val="0000FF"/>
                <w:spacing w:val="0"/>
                <w:position w:val="0"/>
                <w:sz w:val="22"/>
                <w:szCs w:val="22"/>
                <w:shd w:val="clear" w:fill="auto"/>
                <w:lang w:eastAsia="zh-CN"/>
              </w:rPr>
              <w:t>送</w:t>
            </w:r>
            <w:r>
              <w:rPr>
                <w:rFonts w:ascii="微软雅黑" w:hAnsi="微软雅黑" w:eastAsia="微软雅黑" w:cs="微软雅黑"/>
                <w:b/>
                <w:color w:val="0000FF"/>
                <w:spacing w:val="0"/>
                <w:position w:val="0"/>
                <w:sz w:val="22"/>
                <w:szCs w:val="22"/>
                <w:shd w:val="clear" w:fill="auto"/>
              </w:rPr>
              <w:t>机/接</w:t>
            </w:r>
            <w:r>
              <w:rPr>
                <w:rFonts w:hint="eastAsia" w:ascii="微软雅黑" w:hAnsi="微软雅黑" w:eastAsia="微软雅黑" w:cs="微软雅黑"/>
                <w:b/>
                <w:color w:val="0000FF"/>
                <w:spacing w:val="0"/>
                <w:position w:val="0"/>
                <w:sz w:val="22"/>
                <w:szCs w:val="22"/>
                <w:shd w:val="clear" w:fill="auto"/>
                <w:lang w:eastAsia="zh-CN"/>
              </w:rPr>
              <w:t>送</w:t>
            </w:r>
            <w:r>
              <w:rPr>
                <w:rFonts w:ascii="微软雅黑" w:hAnsi="微软雅黑" w:eastAsia="微软雅黑" w:cs="微软雅黑"/>
                <w:b/>
                <w:color w:val="0000FF"/>
                <w:spacing w:val="0"/>
                <w:position w:val="0"/>
                <w:sz w:val="22"/>
                <w:szCs w:val="22"/>
                <w:shd w:val="clear" w:fill="auto"/>
              </w:rPr>
              <w:t>站</w:t>
            </w:r>
          </w:p>
          <w:p w14:paraId="44B9E23E">
            <w:pPr>
              <w:keepNext w:val="0"/>
              <w:keepLines w:val="0"/>
              <w:pageBreakBefore w:val="0"/>
              <w:kinsoku/>
              <w:wordWrap/>
              <w:overflowPunct/>
              <w:topLinePunct w:val="0"/>
              <w:autoSpaceDE/>
              <w:autoSpaceDN/>
              <w:bidi w:val="0"/>
              <w:adjustRightInd/>
              <w:snapToGrid/>
              <w:spacing w:before="0" w:after="0" w:line="400" w:lineRule="exact"/>
              <w:ind w:left="0" w:right="0" w:firstLine="211" w:firstLineChars="100"/>
              <w:jc w:val="left"/>
              <w:textAlignment w:val="auto"/>
              <w:rPr>
                <w:rFonts w:hint="eastAsia" w:ascii="Calibri" w:hAnsi="Calibri" w:eastAsia="宋体" w:cs="Calibri"/>
                <w:b/>
                <w:color w:val="auto"/>
                <w:spacing w:val="0"/>
                <w:position w:val="0"/>
                <w:sz w:val="22"/>
                <w:szCs w:val="22"/>
                <w:shd w:val="clear" w:fill="auto"/>
                <w:lang w:eastAsia="zh-CN"/>
              </w:rPr>
            </w:pPr>
            <w:r>
              <w:rPr>
                <w:rFonts w:hint="eastAsia" w:ascii="Calibri" w:hAnsi="Calibri" w:cs="Calibri"/>
                <w:b/>
                <w:color w:val="auto"/>
                <w:spacing w:val="0"/>
                <w:position w:val="0"/>
                <w:sz w:val="21"/>
                <w:szCs w:val="21"/>
                <w:shd w:val="clear" w:fill="auto"/>
                <w:lang w:val="en-US" w:eastAsia="zh-CN"/>
              </w:rPr>
              <w:t>郑州机场/郑州</w:t>
            </w:r>
            <w:r>
              <w:rPr>
                <w:rFonts w:hint="eastAsia" w:ascii="Calibri" w:hAnsi="Calibri" w:eastAsia="宋体" w:cs="Calibri"/>
                <w:b/>
                <w:color w:val="auto"/>
                <w:spacing w:val="0"/>
                <w:position w:val="0"/>
                <w:sz w:val="21"/>
                <w:szCs w:val="21"/>
                <w:shd w:val="clear" w:fill="auto"/>
                <w:lang w:val="en-US" w:eastAsia="zh-CN"/>
              </w:rPr>
              <w:t>站</w:t>
            </w:r>
            <w:r>
              <w:rPr>
                <w:rFonts w:hint="eastAsia" w:ascii="Calibri" w:hAnsi="Calibri" w:cs="Calibri"/>
                <w:b/>
                <w:color w:val="auto"/>
                <w:spacing w:val="0"/>
                <w:position w:val="0"/>
                <w:sz w:val="21"/>
                <w:szCs w:val="21"/>
                <w:shd w:val="clear" w:fill="auto"/>
                <w:lang w:val="en-US" w:eastAsia="zh-CN"/>
              </w:rPr>
              <w:t>/郑州东站</w:t>
            </w:r>
            <w:r>
              <w:rPr>
                <w:rFonts w:hint="eastAsia" w:ascii="Calibri" w:hAnsi="Calibri" w:eastAsia="Calibri" w:cs="Calibri"/>
                <w:b/>
                <w:color w:val="auto"/>
                <w:spacing w:val="0"/>
                <w:position w:val="0"/>
                <w:sz w:val="21"/>
                <w:szCs w:val="21"/>
                <w:shd w:val="clear" w:fill="auto"/>
              </w:rPr>
              <w:t xml:space="preserve"> (自由选择任何航班及时间) ，我们24小时专车接</w:t>
            </w:r>
            <w:r>
              <w:rPr>
                <w:rFonts w:hint="eastAsia" w:ascii="Calibri" w:hAnsi="Calibri" w:eastAsia="宋体" w:cs="Calibri"/>
                <w:b/>
                <w:color w:val="auto"/>
                <w:spacing w:val="0"/>
                <w:position w:val="0"/>
                <w:sz w:val="21"/>
                <w:szCs w:val="21"/>
                <w:shd w:val="clear" w:fill="auto"/>
                <w:lang w:eastAsia="zh-CN"/>
              </w:rPr>
              <w:t>，</w:t>
            </w:r>
            <w:r>
              <w:rPr>
                <w:rFonts w:hint="eastAsia" w:ascii="微软雅黑" w:hAnsi="微软雅黑" w:eastAsia="微软雅黑" w:cs="微软雅黑"/>
                <w:b/>
                <w:bCs w:val="0"/>
                <w:color w:val="0000FF"/>
                <w:spacing w:val="0"/>
                <w:position w:val="0"/>
                <w:sz w:val="22"/>
                <w:szCs w:val="22"/>
                <w:shd w:val="clear" w:color="auto" w:fill="auto"/>
              </w:rPr>
              <w:t>避免陌生城市，排</w:t>
            </w:r>
            <w:r>
              <w:rPr>
                <w:rFonts w:hint="eastAsia" w:ascii="Calibri" w:hAnsi="Calibri" w:eastAsia="Calibri" w:cs="Calibri"/>
                <w:b/>
                <w:bCs w:val="0"/>
                <w:color w:val="0000FF"/>
                <w:spacing w:val="0"/>
                <w:position w:val="0"/>
                <w:sz w:val="22"/>
                <w:szCs w:val="22"/>
                <w:shd w:val="clear" w:fill="auto"/>
              </w:rPr>
              <w:t>队</w:t>
            </w:r>
            <w:r>
              <w:rPr>
                <w:rFonts w:hint="eastAsia" w:ascii="微软雅黑" w:hAnsi="微软雅黑" w:eastAsia="微软雅黑" w:cs="微软雅黑"/>
                <w:b/>
                <w:bCs w:val="0"/>
                <w:color w:val="0000FF"/>
                <w:spacing w:val="0"/>
                <w:position w:val="0"/>
                <w:sz w:val="22"/>
                <w:szCs w:val="22"/>
                <w:shd w:val="clear" w:color="auto" w:fill="auto"/>
              </w:rPr>
              <w:t>打车</w:t>
            </w:r>
          </w:p>
          <w:p w14:paraId="206AB275">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eastAsia="微软雅黑"/>
                <w:sz w:val="21"/>
                <w:szCs w:val="21"/>
                <w:lang w:eastAsia="zh-CN"/>
              </w:rPr>
            </w:pPr>
            <w:r>
              <w:rPr>
                <w:rFonts w:hint="eastAsia" w:ascii="微软雅黑" w:hAnsi="微软雅黑" w:eastAsia="微软雅黑" w:cs="微软雅黑"/>
                <w:b/>
                <w:color w:val="auto"/>
                <w:spacing w:val="0"/>
                <w:position w:val="0"/>
                <w:sz w:val="21"/>
                <w:szCs w:val="21"/>
                <w:shd w:val="clear" w:color="auto" w:fill="auto"/>
                <w:lang w:eastAsia="zh-CN"/>
              </w:rPr>
              <w:t>②</w:t>
            </w:r>
            <w:r>
              <w:rPr>
                <w:rFonts w:ascii="微软雅黑" w:hAnsi="微软雅黑" w:eastAsia="微软雅黑" w:cs="微软雅黑"/>
                <w:b/>
                <w:color w:val="auto"/>
                <w:spacing w:val="0"/>
                <w:position w:val="0"/>
                <w:sz w:val="21"/>
                <w:szCs w:val="21"/>
                <w:shd w:val="clear" w:color="auto" w:fill="auto"/>
              </w:rPr>
              <w:t>24小时管家服务，为您</w:t>
            </w:r>
            <w:r>
              <w:rPr>
                <w:rFonts w:hint="eastAsia" w:ascii="微软雅黑" w:hAnsi="微软雅黑" w:eastAsia="微软雅黑" w:cs="微软雅黑"/>
                <w:b/>
                <w:color w:val="auto"/>
                <w:spacing w:val="0"/>
                <w:position w:val="0"/>
                <w:sz w:val="21"/>
                <w:szCs w:val="21"/>
                <w:shd w:val="clear" w:color="auto" w:fill="auto"/>
                <w:lang w:val="en-US" w:eastAsia="zh-CN"/>
              </w:rPr>
              <w:t>保驾</w:t>
            </w:r>
            <w:r>
              <w:rPr>
                <w:rFonts w:ascii="微软雅黑" w:hAnsi="微软雅黑" w:eastAsia="微软雅黑" w:cs="微软雅黑"/>
                <w:b/>
                <w:color w:val="auto"/>
                <w:spacing w:val="0"/>
                <w:position w:val="0"/>
                <w:sz w:val="21"/>
                <w:szCs w:val="21"/>
                <w:shd w:val="clear" w:color="auto" w:fill="auto"/>
              </w:rPr>
              <w:t>护航</w:t>
            </w:r>
          </w:p>
          <w:p w14:paraId="7B5F1DE7">
            <w:pPr>
              <w:keepNext w:val="0"/>
              <w:keepLines w:val="0"/>
              <w:pageBreakBefore w:val="0"/>
              <w:kinsoku/>
              <w:wordWrap/>
              <w:overflowPunct/>
              <w:topLinePunct w:val="0"/>
              <w:autoSpaceDE/>
              <w:autoSpaceDN/>
              <w:bidi w:val="0"/>
              <w:adjustRightInd/>
              <w:snapToGrid/>
              <w:spacing w:before="0" w:after="0" w:line="400" w:lineRule="exact"/>
              <w:ind w:right="0"/>
              <w:jc w:val="both"/>
              <w:textAlignment w:val="auto"/>
              <w:rPr>
                <w:rFonts w:hint="eastAsia" w:ascii="Calibri" w:hAnsi="Calibri" w:eastAsia="Calibri" w:cs="Calibri"/>
                <w:b/>
                <w:color w:val="auto"/>
                <w:spacing w:val="0"/>
                <w:position w:val="0"/>
                <w:sz w:val="21"/>
                <w:szCs w:val="21"/>
                <w:shd w:val="clear" w:fill="auto"/>
              </w:rPr>
            </w:pPr>
            <w:r>
              <w:rPr>
                <w:rFonts w:hint="eastAsia" w:ascii="Calibri" w:hAnsi="Calibri" w:eastAsia="宋体" w:cs="Calibri"/>
                <w:b/>
                <w:color w:val="auto"/>
                <w:spacing w:val="0"/>
                <w:position w:val="0"/>
                <w:sz w:val="21"/>
                <w:szCs w:val="21"/>
                <w:shd w:val="clear" w:fill="auto"/>
                <w:lang w:val="en-US" w:eastAsia="zh-CN"/>
              </w:rPr>
              <w:t>②</w:t>
            </w:r>
            <w:r>
              <w:rPr>
                <w:rFonts w:hint="eastAsia" w:ascii="Calibri" w:hAnsi="Calibri" w:eastAsia="宋体" w:cs="Calibri"/>
                <w:b/>
                <w:color w:val="auto"/>
                <w:spacing w:val="0"/>
                <w:position w:val="0"/>
                <w:sz w:val="22"/>
                <w:szCs w:val="22"/>
                <w:shd w:val="clear" w:fill="auto"/>
                <w:lang w:val="en-US" w:eastAsia="zh-CN"/>
              </w:rPr>
              <w:t>随车配备</w:t>
            </w:r>
            <w:r>
              <w:rPr>
                <w:rFonts w:hint="eastAsia" w:ascii="Calibri" w:hAnsi="Calibri" w:eastAsia="Calibri" w:cs="Calibri"/>
                <w:b/>
                <w:color w:val="auto"/>
                <w:spacing w:val="0"/>
                <w:position w:val="0"/>
                <w:sz w:val="22"/>
                <w:szCs w:val="22"/>
                <w:shd w:val="clear" w:fill="auto"/>
              </w:rPr>
              <w:t>携带“百宝箱”（晕车贴、创可贴、湿巾、驱蚊水等）</w:t>
            </w:r>
            <w:r>
              <w:rPr>
                <w:rFonts w:hint="eastAsia" w:ascii="Calibri" w:hAnsi="Calibri" w:eastAsia="Calibri" w:cs="Calibri"/>
                <w:b/>
                <w:color w:val="FF0000"/>
                <w:spacing w:val="0"/>
                <w:position w:val="0"/>
                <w:sz w:val="24"/>
                <w:szCs w:val="24"/>
                <w:highlight w:val="yellow"/>
                <w:shd w:val="clear" w:fill="auto"/>
              </w:rPr>
              <w:t>一次性雨衣</w:t>
            </w:r>
          </w:p>
          <w:p w14:paraId="6339FA17">
            <w:pPr>
              <w:keepNext w:val="0"/>
              <w:keepLines w:val="0"/>
              <w:pageBreakBefore w:val="0"/>
              <w:kinsoku/>
              <w:wordWrap/>
              <w:overflowPunct/>
              <w:topLinePunct w:val="0"/>
              <w:autoSpaceDE/>
              <w:autoSpaceDN/>
              <w:bidi w:val="0"/>
              <w:adjustRightInd/>
              <w:snapToGrid/>
              <w:spacing w:before="0" w:after="0" w:line="400" w:lineRule="exact"/>
              <w:ind w:right="0" w:firstLine="220" w:firstLineChars="100"/>
              <w:jc w:val="both"/>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Calibri" w:hAnsi="Calibri" w:eastAsia="Calibri" w:cs="Calibri"/>
                <w:b/>
                <w:color w:val="auto"/>
                <w:spacing w:val="0"/>
                <w:position w:val="0"/>
                <w:sz w:val="22"/>
                <w:szCs w:val="22"/>
                <w:highlight w:val="yellow"/>
                <w:shd w:val="clear" w:fill="auto"/>
              </w:rPr>
              <w:t>随车配备</w:t>
            </w:r>
            <w:r>
              <w:rPr>
                <w:rFonts w:hint="eastAsia" w:ascii="Calibri" w:hAnsi="Calibri" w:eastAsia="Calibri" w:cs="Calibri"/>
                <w:b/>
                <w:color w:val="FF0000"/>
                <w:spacing w:val="0"/>
                <w:position w:val="0"/>
                <w:sz w:val="24"/>
                <w:szCs w:val="24"/>
                <w:highlight w:val="yellow"/>
                <w:shd w:val="clear" w:fill="auto"/>
              </w:rPr>
              <w:t>雨伞、手机充电宝、自拍杆、数据线</w:t>
            </w:r>
            <w:r>
              <w:rPr>
                <w:rFonts w:hint="eastAsia" w:ascii="Calibri" w:hAnsi="Calibri" w:eastAsia="宋体" w:cs="Calibri"/>
                <w:b/>
                <w:color w:val="FF0000"/>
                <w:spacing w:val="0"/>
                <w:position w:val="0"/>
                <w:sz w:val="24"/>
                <w:szCs w:val="24"/>
                <w:shd w:val="clear" w:fill="auto"/>
                <w:lang w:eastAsia="zh-CN"/>
              </w:rPr>
              <w:t>（仅供使用，不可带走）</w:t>
            </w:r>
          </w:p>
        </w:tc>
      </w:tr>
      <w:tr w14:paraId="2160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13FCEEE4">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r>
              <w:rPr>
                <w:rFonts w:ascii="微软雅黑" w:hAnsi="微软雅黑" w:eastAsia="微软雅黑" w:cs="微软雅黑"/>
                <w:b/>
                <w:color w:val="984807" w:themeColor="accent6" w:themeShade="80"/>
                <w:spacing w:val="0"/>
                <w:position w:val="0"/>
                <w:sz w:val="28"/>
                <w:szCs w:val="22"/>
                <w:shd w:val="clear" w:fill="auto"/>
              </w:rPr>
              <w:t>超值</w:t>
            </w:r>
          </w:p>
          <w:p w14:paraId="027EF05E">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ascii="微软雅黑" w:hAnsi="微软雅黑" w:eastAsia="微软雅黑" w:cs="微软雅黑"/>
                <w:b/>
                <w:color w:val="984807" w:themeColor="accent6" w:themeShade="80"/>
                <w:spacing w:val="0"/>
                <w:position w:val="0"/>
                <w:sz w:val="28"/>
                <w:szCs w:val="22"/>
                <w:shd w:val="clear" w:fill="auto"/>
              </w:rPr>
              <w:t>赠送</w:t>
            </w:r>
          </w:p>
        </w:tc>
        <w:tc>
          <w:tcPr>
            <w:tcW w:w="9750" w:type="dxa"/>
          </w:tcPr>
          <w:p w14:paraId="53188D51">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auto"/>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rPr>
              <w:t>①</w:t>
            </w:r>
            <w:r>
              <w:rPr>
                <w:rFonts w:hint="eastAsia" w:ascii="微软雅黑" w:hAnsi="微软雅黑" w:eastAsia="微软雅黑" w:cs="微软雅黑"/>
                <w:b/>
                <w:color w:val="auto"/>
                <w:spacing w:val="0"/>
                <w:position w:val="0"/>
                <w:sz w:val="24"/>
                <w:shd w:val="clear" w:fill="auto"/>
                <w:lang w:val="en-US" w:eastAsia="zh-CN"/>
              </w:rPr>
              <w:t>3-4月赠送：</w:t>
            </w:r>
            <w:r>
              <w:rPr>
                <w:rFonts w:hint="eastAsia" w:ascii="微软雅黑" w:hAnsi="微软雅黑" w:eastAsia="微软雅黑" w:cs="微软雅黑"/>
                <w:b/>
                <w:color w:val="FF0000"/>
                <w:spacing w:val="0"/>
                <w:position w:val="0"/>
                <w:sz w:val="24"/>
                <w:shd w:val="clear" w:fill="auto"/>
                <w:lang w:val="en-US" w:eastAsia="zh-CN"/>
              </w:rPr>
              <w:t>参观《牡丹园》</w:t>
            </w:r>
          </w:p>
          <w:p w14:paraId="7AF28F82">
            <w:pPr>
              <w:pStyle w:val="18"/>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b/>
                <w:bCs/>
                <w:color w:val="FF0000"/>
                <w:sz w:val="24"/>
                <w:szCs w:val="24"/>
                <w:highlight w:val="none"/>
                <w:lang w:val="en-US" w:eastAsia="zh-CN"/>
              </w:rPr>
            </w:pPr>
            <w:r>
              <w:rPr>
                <w:rFonts w:hint="eastAsia" w:ascii="微软雅黑" w:hAnsi="微软雅黑" w:eastAsia="微软雅黑" w:cs="微软雅黑"/>
                <w:b/>
                <w:color w:val="auto"/>
                <w:spacing w:val="0"/>
                <w:position w:val="0"/>
                <w:sz w:val="24"/>
                <w:highlight w:val="none"/>
                <w:shd w:val="clear" w:fill="auto"/>
                <w:lang w:val="en-US" w:eastAsia="zh-CN"/>
              </w:rPr>
              <w:t>②</w:t>
            </w:r>
            <w:r>
              <w:rPr>
                <w:rFonts w:hint="eastAsia" w:ascii="微软雅黑" w:hAnsi="微软雅黑" w:eastAsia="微软雅黑" w:cs="微软雅黑"/>
                <w:b/>
                <w:color w:val="auto"/>
                <w:spacing w:val="0"/>
                <w:position w:val="0"/>
                <w:sz w:val="24"/>
                <w:szCs w:val="24"/>
                <w:highlight w:val="none"/>
                <w:shd w:val="clear" w:color="auto" w:fill="auto"/>
                <w:lang w:val="en-US" w:eastAsia="zh-CN"/>
              </w:rPr>
              <w:t>赠送：</w:t>
            </w:r>
            <w:r>
              <w:rPr>
                <w:rFonts w:hint="eastAsia"/>
                <w:b/>
                <w:bCs/>
                <w:sz w:val="24"/>
                <w:szCs w:val="24"/>
                <w:highlight w:val="none"/>
                <w:lang w:val="en-US" w:eastAsia="zh-CN"/>
              </w:rPr>
              <w:t>赠送</w:t>
            </w:r>
            <w:r>
              <w:rPr>
                <w:rFonts w:hint="eastAsia"/>
                <w:b/>
                <w:bCs/>
                <w:color w:val="FF0000"/>
                <w:sz w:val="24"/>
                <w:szCs w:val="24"/>
                <w:highlight w:val="none"/>
                <w:lang w:val="en-US" w:eastAsia="zh-CN"/>
              </w:rPr>
              <w:t>每人每天1瓶矿泉水</w:t>
            </w:r>
          </w:p>
          <w:p w14:paraId="465E8F0D">
            <w:pPr>
              <w:pStyle w:val="18"/>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微软雅黑" w:hAnsi="微软雅黑" w:eastAsia="微软雅黑" w:cs="微软雅黑"/>
                <w:b/>
                <w:color w:val="FF0000"/>
                <w:spacing w:val="0"/>
                <w:position w:val="0"/>
                <w:sz w:val="24"/>
                <w:highlight w:val="none"/>
                <w:shd w:val="clear" w:fill="auto"/>
                <w:lang w:val="en-US" w:eastAsia="zh-CN"/>
              </w:rPr>
            </w:pPr>
            <w:r>
              <w:rPr>
                <w:rFonts w:hint="eastAsia" w:ascii="微软雅黑" w:hAnsi="微软雅黑" w:eastAsia="微软雅黑" w:cs="微软雅黑"/>
                <w:b/>
                <w:color w:val="auto"/>
                <w:spacing w:val="0"/>
                <w:position w:val="0"/>
                <w:sz w:val="24"/>
                <w:highlight w:val="none"/>
                <w:shd w:val="clear" w:fill="auto"/>
                <w:lang w:val="en-US" w:eastAsia="zh-CN"/>
              </w:rPr>
              <w:t>③赠送</w:t>
            </w:r>
            <w:r>
              <w:rPr>
                <w:rFonts w:hint="eastAsia" w:ascii="微软雅黑" w:hAnsi="微软雅黑" w:eastAsia="微软雅黑" w:cs="微软雅黑"/>
                <w:b/>
                <w:color w:val="000000" w:themeColor="text1"/>
                <w:spacing w:val="0"/>
                <w:position w:val="0"/>
                <w:sz w:val="24"/>
                <w:highlight w:val="none"/>
                <w:shd w:val="clear" w:fill="auto"/>
                <w:lang w:val="en-US" w:eastAsia="zh-CN"/>
                <w14:textFill>
                  <w14:solidFill>
                    <w14:schemeClr w14:val="tx1"/>
                  </w14:solidFill>
                </w14:textFill>
              </w:rPr>
              <w:t>欣赏：</w:t>
            </w:r>
            <w:r>
              <w:rPr>
                <w:rFonts w:hint="eastAsia" w:ascii="微软雅黑" w:hAnsi="微软雅黑" w:eastAsia="微软雅黑" w:cs="微软雅黑"/>
                <w:b/>
                <w:color w:val="FF0000"/>
                <w:spacing w:val="0"/>
                <w:position w:val="0"/>
                <w:sz w:val="24"/>
                <w:highlight w:val="none"/>
                <w:shd w:val="clear" w:fill="auto"/>
                <w:lang w:val="en-US" w:eastAsia="zh-CN"/>
              </w:rPr>
              <w:t>《沉浸式大宋奇幻游》</w:t>
            </w:r>
          </w:p>
          <w:p w14:paraId="0365FA52">
            <w:pPr>
              <w:pStyle w:val="18"/>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b/>
                <w:bCs/>
                <w:color w:val="FF0000"/>
                <w:sz w:val="24"/>
                <w:szCs w:val="24"/>
                <w:highlight w:val="none"/>
                <w:lang w:val="en-US" w:eastAsia="zh-CN"/>
              </w:rPr>
            </w:pPr>
            <w:r>
              <w:rPr>
                <w:rFonts w:hint="eastAsia" w:ascii="微软雅黑" w:hAnsi="微软雅黑" w:eastAsia="微软雅黑" w:cs="微软雅黑"/>
                <w:b/>
                <w:color w:val="auto"/>
                <w:spacing w:val="0"/>
                <w:position w:val="0"/>
                <w:sz w:val="24"/>
                <w:highlight w:val="none"/>
                <w:shd w:val="clear" w:fill="auto"/>
                <w:lang w:val="en-US" w:eastAsia="zh-CN"/>
              </w:rPr>
              <w:t>④赠送：</w:t>
            </w:r>
            <w:r>
              <w:rPr>
                <w:rFonts w:hint="eastAsia" w:ascii="微软雅黑" w:hAnsi="微软雅黑" w:eastAsia="微软雅黑" w:cs="微软雅黑"/>
                <w:b/>
                <w:color w:val="FF0000"/>
                <w:spacing w:val="0"/>
                <w:position w:val="0"/>
                <w:sz w:val="24"/>
                <w:highlight w:val="none"/>
                <w:shd w:val="clear" w:fill="auto"/>
                <w:lang w:val="en-US" w:eastAsia="zh-CN"/>
              </w:rPr>
              <w:t>北宋·张择端·故宫珍藏版本《清明上河图》</w:t>
            </w:r>
          </w:p>
        </w:tc>
      </w:tr>
    </w:tbl>
    <w:p w14:paraId="67E79404">
      <w:pPr>
        <w:pStyle w:val="18"/>
        <w:rPr>
          <w:rFonts w:hint="eastAsia"/>
          <w:lang w:val="en-US" w:eastAsia="zh-CN"/>
        </w:rPr>
      </w:pPr>
    </w:p>
    <w:tbl>
      <w:tblPr>
        <w:tblStyle w:val="13"/>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671"/>
        <w:gridCol w:w="810"/>
        <w:gridCol w:w="5612"/>
        <w:gridCol w:w="1969"/>
        <w:gridCol w:w="1803"/>
      </w:tblGrid>
      <w:tr w14:paraId="3DBF1F1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865" w:type="dxa"/>
            <w:gridSpan w:val="5"/>
            <w:tcBorders>
              <w:tl2br w:val="nil"/>
              <w:tr2bl w:val="nil"/>
            </w:tcBorders>
            <w:shd w:val="clear" w:color="auto" w:fill="E36C09" w:themeFill="accent6" w:themeFillShade="BF"/>
            <w:noWrap w:val="0"/>
            <w:vAlign w:val="top"/>
          </w:tcPr>
          <w:p w14:paraId="6509F2C3">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5216DC2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restart"/>
            <w:tcBorders>
              <w:tl2br w:val="nil"/>
              <w:tr2bl w:val="nil"/>
            </w:tcBorders>
            <w:noWrap w:val="0"/>
            <w:vAlign w:val="center"/>
          </w:tcPr>
          <w:p w14:paraId="01180B2F">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6422" w:type="dxa"/>
            <w:gridSpan w:val="2"/>
            <w:tcBorders>
              <w:tl2br w:val="nil"/>
              <w:tr2bl w:val="nil"/>
            </w:tcBorders>
            <w:noWrap w:val="0"/>
            <w:vAlign w:val="top"/>
          </w:tcPr>
          <w:p w14:paraId="74C0FD65">
            <w:pPr>
              <w:spacing w:line="360" w:lineRule="auto"/>
              <w:ind w:right="-145" w:rightChars="-69"/>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各地✈/</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color w:val="auto"/>
                <w:sz w:val="24"/>
                <w:szCs w:val="24"/>
                <w:lang w:val="en-US" w:eastAsia="zh-CN"/>
              </w:rPr>
              <w:t>郑州</w:t>
            </w:r>
          </w:p>
        </w:tc>
        <w:tc>
          <w:tcPr>
            <w:tcW w:w="1969" w:type="dxa"/>
            <w:tcBorders>
              <w:tl2br w:val="nil"/>
              <w:tr2bl w:val="nil"/>
            </w:tcBorders>
            <w:noWrap w:val="0"/>
            <w:vAlign w:val="top"/>
          </w:tcPr>
          <w:p w14:paraId="1FBAE185">
            <w:pPr>
              <w:spacing w:line="360" w:lineRule="auto"/>
              <w:ind w:right="-122" w:rightChars="-58"/>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1803" w:type="dxa"/>
            <w:tcBorders>
              <w:tl2br w:val="nil"/>
              <w:tr2bl w:val="nil"/>
            </w:tcBorders>
            <w:noWrap w:val="0"/>
            <w:vAlign w:val="top"/>
          </w:tcPr>
          <w:p w14:paraId="48FA591D">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郑州</w:t>
            </w:r>
          </w:p>
        </w:tc>
      </w:tr>
      <w:tr w14:paraId="69E1A5E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671" w:type="dxa"/>
            <w:vMerge w:val="continue"/>
            <w:tcBorders>
              <w:tl2br w:val="nil"/>
              <w:tr2bl w:val="nil"/>
            </w:tcBorders>
            <w:noWrap w:val="0"/>
            <w:vAlign w:val="top"/>
          </w:tcPr>
          <w:p w14:paraId="70ED3F4C">
            <w:pPr>
              <w:spacing w:line="360" w:lineRule="auto"/>
              <w:ind w:right="-932" w:rightChars="-444"/>
              <w:rPr>
                <w:rFonts w:hint="eastAsia" w:ascii="微软雅黑" w:hAnsi="微软雅黑" w:eastAsia="微软雅黑" w:cs="微软雅黑"/>
                <w:b/>
                <w:bCs/>
                <w:color w:val="auto"/>
                <w:sz w:val="24"/>
                <w:szCs w:val="24"/>
              </w:rPr>
            </w:pPr>
          </w:p>
        </w:tc>
        <w:tc>
          <w:tcPr>
            <w:tcW w:w="10194" w:type="dxa"/>
            <w:gridSpan w:val="4"/>
            <w:tcBorders>
              <w:tl2br w:val="nil"/>
              <w:tr2bl w:val="nil"/>
            </w:tcBorders>
            <w:noWrap w:val="0"/>
            <w:vAlign w:val="top"/>
          </w:tcPr>
          <w:p w14:paraId="7B1C2009">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1CE12197">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乘飞机/火车赴</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郑州</w:t>
            </w: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精心安排爱逍遥接机人员在机场提前等候我们</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尊贵的VIP游客</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，落地不等待，即接即走。</w:t>
            </w:r>
          </w:p>
          <w:p w14:paraId="1AC64658">
            <w:pPr>
              <w:pStyle w:val="18"/>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210" w:firstLineChars="100"/>
              <w:textAlignment w:val="auto"/>
              <w:rPr>
                <w:rFonts w:hint="eastAsia" w:ascii="微软雅黑" w:hAnsi="微软雅黑" w:eastAsia="微软雅黑" w:cs="微软雅黑"/>
                <w:b/>
                <w:color w:val="0000FF"/>
                <w:spacing w:val="0"/>
                <w:position w:val="0"/>
                <w:sz w:val="21"/>
                <w:szCs w:val="18"/>
                <w:shd w:val="clear" w:color="auto" w:fill="auto"/>
                <w:lang w:val="en-US" w:eastAsia="zh-CN"/>
              </w:rPr>
            </w:pPr>
            <w:r>
              <w:rPr>
                <w:rFonts w:hint="eastAsia" w:ascii="微软雅黑" w:hAnsi="微软雅黑" w:eastAsia="微软雅黑" w:cs="微软雅黑"/>
                <w:b/>
                <w:color w:val="0000FF"/>
                <w:spacing w:val="0"/>
                <w:position w:val="0"/>
                <w:sz w:val="21"/>
                <w:szCs w:val="18"/>
                <w:shd w:val="clear" w:color="auto" w:fill="auto"/>
                <w:lang w:val="en-US" w:eastAsia="zh-CN"/>
              </w:rPr>
              <w:t>备注：如接机/接站迟到，迟到25分钟以上（突发事件人力不可抗拒除外），补偿100元/人；以客人到达大厅时间为准，开始计算。</w:t>
            </w:r>
          </w:p>
          <w:p w14:paraId="576A4D64">
            <w:pPr>
              <w:rPr>
                <w:rFonts w:hint="eastAsia" w:ascii="黑体" w:hAnsi="黑体" w:eastAsia="黑体" w:cs="黑体"/>
                <w:szCs w:val="21"/>
              </w:rPr>
            </w:pPr>
          </w:p>
          <w:p w14:paraId="05B334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温馨提示：</w:t>
            </w:r>
          </w:p>
          <w:p w14:paraId="1476C38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1：为确保工作人员能畅通联系到您，请确保抵达后手机保持开机状态，不要设置陌生人拒接哦。</w:t>
            </w:r>
          </w:p>
          <w:p w14:paraId="45C062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2：到达酒店后请根据时间自行安排活动，活动中请注意人身及财产安全；我公司导游会于21点前电话通知</w:t>
            </w:r>
          </w:p>
          <w:p w14:paraId="7B2D84BF">
            <w:pPr>
              <w:keepNext w:val="0"/>
              <w:keepLines w:val="0"/>
              <w:pageBreakBefore w:val="0"/>
              <w:widowControl w:val="0"/>
              <w:kinsoku/>
              <w:wordWrap/>
              <w:overflowPunct/>
              <w:topLinePunct w:val="0"/>
              <w:autoSpaceDE/>
              <w:autoSpaceDN/>
              <w:bidi w:val="0"/>
              <w:adjustRightInd/>
              <w:snapToGrid/>
              <w:spacing w:line="400" w:lineRule="exact"/>
              <w:ind w:right="-48" w:rightChars="-23"/>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次日的集合时间（晚班机有可能延后通知）。本日接站无导游服务，司机会提前2小时以上联系您；任何情况有疑问，均可拔打24小时河南紧急联系人电话。</w:t>
            </w:r>
          </w:p>
          <w:p w14:paraId="26DDBB8B">
            <w:pPr>
              <w:keepNext w:val="0"/>
              <w:keepLines w:val="0"/>
              <w:pageBreakBefore w:val="0"/>
              <w:widowControl w:val="0"/>
              <w:kinsoku/>
              <w:wordWrap/>
              <w:overflowPunct/>
              <w:topLinePunct w:val="0"/>
              <w:autoSpaceDE/>
              <w:autoSpaceDN/>
              <w:bidi w:val="0"/>
              <w:adjustRightInd/>
              <w:snapToGrid/>
              <w:spacing w:line="400" w:lineRule="exact"/>
              <w:ind w:right="-48" w:rightChars="-23"/>
              <w:textAlignment w:val="auto"/>
              <w:rPr>
                <w:rFonts w:hint="eastAsia" w:ascii="微软雅黑" w:hAnsi="微软雅黑" w:eastAsia="微软雅黑" w:cs="微软雅黑"/>
                <w:b/>
                <w:bCs w:val="0"/>
                <w:color w:val="002060"/>
                <w:kern w:val="2"/>
                <w:sz w:val="21"/>
                <w:szCs w:val="21"/>
                <w:highlight w:val="none"/>
                <w:lang w:val="en-US" w:eastAsia="zh-CN" w:bidi="ar"/>
              </w:rPr>
            </w:pPr>
          </w:p>
          <w:p w14:paraId="07984A2C">
            <w:pPr>
              <w:keepNext w:val="0"/>
              <w:keepLines w:val="0"/>
              <w:pageBreakBefore w:val="0"/>
              <w:widowControl w:val="0"/>
              <w:kinsoku/>
              <w:wordWrap/>
              <w:overflowPunct/>
              <w:topLinePunct w:val="0"/>
              <w:autoSpaceDE/>
              <w:autoSpaceDN/>
              <w:bidi w:val="0"/>
              <w:adjustRightInd/>
              <w:snapToGrid/>
              <w:spacing w:line="400" w:lineRule="exact"/>
              <w:ind w:right="-48" w:rightChars="-23"/>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郑州自由活动推荐攻略：</w:t>
            </w:r>
            <w:r>
              <w:rPr>
                <w:rFonts w:hint="eastAsia" w:ascii="微软雅黑" w:hAnsi="微软雅黑" w:eastAsia="微软雅黑" w:cs="微软雅黑"/>
                <w:b/>
                <w:bCs w:val="0"/>
                <w:color w:val="002060"/>
                <w:kern w:val="2"/>
                <w:sz w:val="21"/>
                <w:szCs w:val="21"/>
                <w:highlight w:val="none"/>
                <w:lang w:val="en-US" w:eastAsia="zh-CN" w:bidi="ar"/>
              </w:rPr>
              <w:br w:type="textWrapping"/>
            </w:r>
            <w:r>
              <w:rPr>
                <w:rFonts w:hint="eastAsia" w:ascii="微软雅黑" w:hAnsi="微软雅黑" w:eastAsia="微软雅黑" w:cs="微软雅黑"/>
                <w:b/>
                <w:bCs w:val="0"/>
                <w:color w:val="002060"/>
                <w:kern w:val="2"/>
                <w:sz w:val="21"/>
                <w:szCs w:val="21"/>
                <w:highlight w:val="none"/>
                <w:lang w:val="en-US" w:eastAsia="zh-CN" w:bidi="ar"/>
              </w:rPr>
              <w:t>网红商超：胖东来：郑州东-许昌高铁25分钟左右40元/人左右即可到达</w:t>
            </w:r>
          </w:p>
          <w:p w14:paraId="64FAF0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河南文化地标：河南省博物院（周一闭馆，需提前一天关注公众号预约）</w:t>
            </w:r>
          </w:p>
          <w:p w14:paraId="00EE7D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年轻人的潮玩首选：华谊兄弟电影小镇</w:t>
            </w:r>
          </w:p>
          <w:p w14:paraId="0017DB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河南文旅新标杆：只有河南戏剧幻城</w:t>
            </w:r>
          </w:p>
          <w:p w14:paraId="35B501D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儿童游玩圣地：方特梦幻王国、方特欢乐世界、银基动物王国、银基冰雪世界</w:t>
            </w:r>
          </w:p>
          <w:p w14:paraId="20DF78B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郑州市新旧地标建筑：二七纪念塔、百年德化街、1948街区、CBD大玉米、国际会展中心</w:t>
            </w:r>
          </w:p>
          <w:p w14:paraId="68AE86B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创意文化园：良库老街、瑞光创意文化园、油画厂创意园、蜜雪冰城总部</w:t>
            </w:r>
          </w:p>
          <w:p w14:paraId="7F4DDF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val="0"/>
                <w:color w:val="002060"/>
                <w:kern w:val="2"/>
                <w:sz w:val="21"/>
                <w:szCs w:val="21"/>
                <w:highlight w:val="none"/>
                <w:lang w:val="en-US" w:eastAsia="zh-CN" w:bidi="ar"/>
              </w:rPr>
              <w:t>郑州老字号美食：葛记焖饼、合记或萧记烩面、老蔡记蒸饺、阿五黄河大鲤鱼、解家河南菜</w:t>
            </w:r>
          </w:p>
        </w:tc>
      </w:tr>
      <w:tr w14:paraId="1F35FBC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671" w:type="dxa"/>
            <w:vMerge w:val="restart"/>
            <w:tcBorders>
              <w:tl2br w:val="nil"/>
              <w:tr2bl w:val="nil"/>
            </w:tcBorders>
            <w:noWrap w:val="0"/>
            <w:vAlign w:val="center"/>
          </w:tcPr>
          <w:p w14:paraId="492659E7">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6422" w:type="dxa"/>
            <w:gridSpan w:val="2"/>
            <w:tcBorders>
              <w:tl2br w:val="nil"/>
              <w:tr2bl w:val="nil"/>
            </w:tcBorders>
            <w:noWrap w:val="0"/>
            <w:vAlign w:val="top"/>
          </w:tcPr>
          <w:p w14:paraId="75B0B543">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河南博物院</w:t>
            </w:r>
          </w:p>
        </w:tc>
        <w:tc>
          <w:tcPr>
            <w:tcW w:w="1969" w:type="dxa"/>
            <w:tcBorders>
              <w:tl2br w:val="nil"/>
              <w:tr2bl w:val="nil"/>
            </w:tcBorders>
            <w:noWrap w:val="0"/>
            <w:vAlign w:val="top"/>
          </w:tcPr>
          <w:p w14:paraId="23CF569F">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用餐：早中餐</w:t>
            </w:r>
          </w:p>
        </w:tc>
        <w:tc>
          <w:tcPr>
            <w:tcW w:w="1803" w:type="dxa"/>
            <w:tcBorders>
              <w:tl2br w:val="nil"/>
              <w:tr2bl w:val="nil"/>
            </w:tcBorders>
            <w:noWrap w:val="0"/>
            <w:vAlign w:val="top"/>
          </w:tcPr>
          <w:p w14:paraId="47E594E7">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郑州</w:t>
            </w:r>
          </w:p>
        </w:tc>
      </w:tr>
      <w:tr w14:paraId="25FBD55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58300CE8">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4"/>
            <w:tcBorders>
              <w:tl2br w:val="nil"/>
              <w:tr2bl w:val="nil"/>
            </w:tcBorders>
            <w:noWrap w:val="0"/>
            <w:vAlign w:val="top"/>
          </w:tcPr>
          <w:p w14:paraId="4F2EACB1">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default" w:ascii="微软雅黑" w:hAnsi="微软雅黑" w:eastAsia="微软雅黑" w:cs="微软雅黑"/>
                <w:b/>
                <w:bCs/>
                <w:color w:val="000000" w:themeColor="text1"/>
                <w:kern w:val="0"/>
                <w:sz w:val="28"/>
                <w:szCs w:val="28"/>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8"/>
                <w:szCs w:val="28"/>
                <w:lang w:val="en-US" w:eastAsia="zh-CN" w:bidi="ar-SA"/>
                <w14:textFill>
                  <w14:solidFill>
                    <w14:schemeClr w14:val="tx1"/>
                  </w14:solidFill>
                </w14:textFill>
              </w:rPr>
              <w:t>今日安排：</w:t>
            </w:r>
          </w:p>
          <w:p w14:paraId="5B6ED419">
            <w:pPr>
              <w:pStyle w:val="18"/>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val="0"/>
                <w:bCs w:val="0"/>
                <w:i w:val="0"/>
                <w:iCs w:val="0"/>
                <w:kern w:val="2"/>
                <w:sz w:val="22"/>
                <w:szCs w:val="22"/>
                <w:shd w:val="clear" w:color="auto" w:fill="FFFFFF"/>
                <w:lang w:val="en-US" w:eastAsia="zh-CN" w:bidi="ar-SA"/>
              </w:rPr>
            </w:pPr>
            <w:r>
              <w:rPr>
                <w:rFonts w:hint="eastAsia" w:ascii="黑体" w:hAnsi="宋体" w:eastAsia="黑体" w:cs="黑体"/>
                <w:b/>
                <w:bCs/>
                <w:i w:val="0"/>
                <w:iCs w:val="0"/>
                <w:color w:val="C00000"/>
                <w:sz w:val="24"/>
                <w:szCs w:val="24"/>
                <w:u w:val="single"/>
                <w:shd w:val="clear" w:color="auto" w:fill="FFFFFF"/>
                <w:lang w:val="en-US" w:eastAsia="zh-CN"/>
              </w:rPr>
              <w:t>读懂最早的中国-</w:t>
            </w:r>
            <w:r>
              <w:rPr>
                <w:rFonts w:hint="eastAsia" w:ascii="黑体" w:hAnsi="宋体" w:eastAsia="黑体" w:cs="黑体"/>
                <w:b/>
                <w:bCs/>
                <w:i w:val="0"/>
                <w:iCs w:val="0"/>
                <w:color w:val="C00000"/>
                <w:sz w:val="24"/>
                <w:szCs w:val="24"/>
                <w:u w:val="none"/>
                <w:shd w:val="clear" w:color="auto" w:fill="FFFFFF"/>
                <w:lang w:val="en-US" w:eastAsia="zh-CN"/>
              </w:rPr>
              <w:t>【河南博物院】</w:t>
            </w:r>
            <w:r>
              <w:rPr>
                <w:rFonts w:hint="eastAsia" w:ascii="微软雅黑" w:hAnsi="微软雅黑" w:eastAsia="微软雅黑" w:cs="微软雅黑"/>
                <w:b w:val="0"/>
                <w:bCs w:val="0"/>
                <w:i w:val="0"/>
                <w:iCs w:val="0"/>
                <w:kern w:val="2"/>
                <w:sz w:val="22"/>
                <w:szCs w:val="22"/>
                <w:shd w:val="clear" w:color="auto" w:fill="FFFFFF"/>
                <w:lang w:val="en-US" w:eastAsia="zh-CN" w:bidi="ar-SA"/>
              </w:rPr>
              <w:t>（</w:t>
            </w:r>
            <w:r>
              <w:rPr>
                <w:rFonts w:hint="eastAsia" w:ascii="微软雅黑" w:hAnsi="微软雅黑" w:eastAsia="微软雅黑" w:cs="微软雅黑"/>
                <w:b/>
                <w:bCs/>
                <w:i w:val="0"/>
                <w:iCs w:val="0"/>
                <w:kern w:val="2"/>
                <w:sz w:val="22"/>
                <w:szCs w:val="22"/>
                <w:shd w:val="clear" w:color="auto" w:fill="FFFFFF"/>
                <w:lang w:val="en-US" w:eastAsia="zh-CN" w:bidi="ar-SA"/>
              </w:rPr>
              <w:t>周一闭馆，如遇游客流量大或其他特殊情况，无法预约到门票，更换为省博分院郑州博物馆或开封博物馆</w:t>
            </w:r>
            <w:r>
              <w:rPr>
                <w:rFonts w:hint="eastAsia" w:ascii="微软雅黑" w:hAnsi="微软雅黑" w:eastAsia="微软雅黑" w:cs="微软雅黑"/>
                <w:b w:val="0"/>
                <w:bCs w:val="0"/>
                <w:i w:val="0"/>
                <w:iCs w:val="0"/>
                <w:kern w:val="2"/>
                <w:sz w:val="22"/>
                <w:szCs w:val="22"/>
                <w:shd w:val="clear" w:color="auto" w:fill="FFFFFF"/>
                <w:lang w:val="en-US" w:eastAsia="zh-CN" w:bidi="ar-SA"/>
              </w:rPr>
              <w:t>，</w:t>
            </w:r>
            <w:r>
              <w:rPr>
                <w:rFonts w:hint="eastAsia" w:ascii="微软雅黑" w:hAnsi="微软雅黑" w:eastAsia="微软雅黑" w:cs="微软雅黑"/>
                <w:b/>
                <w:bCs/>
                <w:i w:val="0"/>
                <w:iCs w:val="0"/>
                <w:kern w:val="2"/>
                <w:sz w:val="22"/>
                <w:szCs w:val="22"/>
                <w:shd w:val="clear" w:color="auto" w:fill="FFFFFF"/>
                <w:lang w:val="en-US" w:eastAsia="zh-CN" w:bidi="ar-SA"/>
              </w:rPr>
              <w:t>赠送博物馆精讲含耳麦</w:t>
            </w:r>
            <w:r>
              <w:rPr>
                <w:rFonts w:hint="eastAsia" w:ascii="微软雅黑" w:hAnsi="微软雅黑" w:eastAsia="微软雅黑" w:cs="微软雅黑"/>
                <w:b w:val="0"/>
                <w:bCs w:val="0"/>
                <w:i w:val="0"/>
                <w:iCs w:val="0"/>
                <w:kern w:val="2"/>
                <w:sz w:val="22"/>
                <w:szCs w:val="22"/>
                <w:shd w:val="clear" w:color="auto" w:fill="FFFFFF"/>
                <w:lang w:val="en-US" w:eastAsia="zh-CN" w:bidi="ar-SA"/>
              </w:rPr>
              <w:t>）占地10余万平方米，建筑面积7.8万平方米。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w:t>
            </w:r>
          </w:p>
          <w:p w14:paraId="2023495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color w:val="C00000"/>
                <w:sz w:val="21"/>
                <w:szCs w:val="21"/>
                <w:lang w:val="en-US" w:eastAsia="zh-CN"/>
              </w:rPr>
              <w:t>如河南博物院未预约上门票或闭馆则更换为</w:t>
            </w:r>
            <w:r>
              <w:rPr>
                <w:rFonts w:hint="eastAsia" w:ascii="黑体" w:hAnsi="宋体" w:eastAsia="黑体" w:cs="黑体"/>
                <w:b/>
                <w:bCs/>
                <w:i w:val="0"/>
                <w:iCs w:val="0"/>
                <w:color w:val="C00000"/>
                <w:kern w:val="2"/>
                <w:sz w:val="24"/>
                <w:szCs w:val="24"/>
                <w:u w:val="none"/>
                <w:shd w:val="clear" w:color="auto" w:fill="FFFFFF"/>
                <w:lang w:val="en-US" w:eastAsia="zh-CN" w:bidi="ar-SA"/>
              </w:rPr>
              <w:t>【开封市博物馆】</w:t>
            </w:r>
            <w:r>
              <w:rPr>
                <w:rFonts w:hint="eastAsia" w:ascii="微软雅黑" w:hAnsi="微软雅黑" w:eastAsia="微软雅黑" w:cs="微软雅黑"/>
                <w:b/>
                <w:bCs/>
                <w:sz w:val="21"/>
                <w:szCs w:val="21"/>
                <w:lang w:val="en-US" w:eastAsia="zh-CN"/>
              </w:rPr>
              <w:t>（含博物馆讲解1小时</w:t>
            </w:r>
            <w:r>
              <w:rPr>
                <w:rFonts w:hint="eastAsia" w:ascii="微软雅黑" w:hAnsi="微软雅黑" w:eastAsia="微软雅黑" w:cs="微软雅黑"/>
                <w:b w:val="0"/>
                <w:bCs w:val="0"/>
                <w:sz w:val="21"/>
                <w:szCs w:val="21"/>
                <w:lang w:val="en-US" w:eastAsia="zh-CN"/>
              </w:rPr>
              <w:t>）</w:t>
            </w:r>
            <w:r>
              <w:rPr>
                <w:rFonts w:hint="eastAsia" w:ascii="微软雅黑" w:hAnsi="微软雅黑" w:eastAsia="微软雅黑" w:cs="微软雅黑"/>
                <w:b w:val="0"/>
                <w:bCs w:val="0"/>
                <w:sz w:val="24"/>
                <w:szCs w:val="24"/>
                <w:lang w:val="en-US" w:eastAsia="zh-CN"/>
              </w:rPr>
              <w:t>，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w:t>
            </w:r>
          </w:p>
          <w:p w14:paraId="104B34F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sz w:val="24"/>
                <w:szCs w:val="24"/>
                <w:shd w:val="clear" w:color="auto" w:fill="FFFFFF"/>
                <w:lang w:eastAsia="zh-CN"/>
              </w:rPr>
            </w:pPr>
            <w:r>
              <w:rPr>
                <w:rFonts w:hint="eastAsia" w:ascii="微软雅黑" w:hAnsi="微软雅黑" w:eastAsia="微软雅黑" w:cs="微软雅黑"/>
                <w:b w:val="0"/>
                <w:bCs w:val="0"/>
                <w:i w:val="0"/>
                <w:iCs w:val="0"/>
                <w:kern w:val="2"/>
                <w:sz w:val="24"/>
                <w:szCs w:val="24"/>
                <w:shd w:val="clear" w:color="auto" w:fill="FFFFFF"/>
                <w:lang w:val="en-US" w:eastAsia="zh-CN" w:bidi="ar-SA"/>
              </w:rPr>
              <w:t>后</w:t>
            </w:r>
            <w:r>
              <w:rPr>
                <w:rFonts w:hint="eastAsia" w:ascii="微软雅黑" w:hAnsi="微软雅黑" w:eastAsia="微软雅黑" w:cs="微软雅黑"/>
                <w:color w:val="000000"/>
                <w:sz w:val="24"/>
                <w:szCs w:val="24"/>
              </w:rPr>
              <w:t>赴七朝古都开封，游览北宋大型民俗主题公园5A级旅游景区</w:t>
            </w:r>
            <w:r>
              <w:rPr>
                <w:rFonts w:hint="eastAsia" w:ascii="黑体" w:hAnsi="宋体" w:eastAsia="黑体" w:cs="黑体"/>
                <w:b/>
                <w:bCs/>
                <w:i w:val="0"/>
                <w:iCs w:val="0"/>
                <w:color w:val="C00000"/>
                <w:kern w:val="2"/>
                <w:sz w:val="24"/>
                <w:szCs w:val="24"/>
                <w:u w:val="none"/>
                <w:shd w:val="clear" w:color="auto" w:fill="FFFFFF"/>
                <w:lang w:val="en-US" w:eastAsia="zh-CN" w:bidi="ar-SA"/>
              </w:rPr>
              <w:t>【清明上河园】</w:t>
            </w:r>
            <w:r>
              <w:rPr>
                <w:rFonts w:hint="eastAsia" w:ascii="微软雅黑" w:hAnsi="微软雅黑" w:eastAsia="微软雅黑" w:cs="微软雅黑"/>
                <w:b/>
                <w:bCs/>
                <w:color w:val="000000"/>
                <w:sz w:val="24"/>
                <w:szCs w:val="24"/>
              </w:rPr>
              <w:t>（游览</w:t>
            </w:r>
            <w:r>
              <w:rPr>
                <w:rFonts w:hint="eastAsia" w:ascii="微软雅黑" w:hAnsi="微软雅黑" w:eastAsia="微软雅黑" w:cs="微软雅黑"/>
                <w:b/>
                <w:bCs/>
                <w:color w:val="000000"/>
                <w:sz w:val="24"/>
                <w:szCs w:val="24"/>
                <w:lang w:val="en-US" w:eastAsia="zh-CN"/>
              </w:rPr>
              <w:t>不少于4</w:t>
            </w:r>
            <w:r>
              <w:rPr>
                <w:rFonts w:hint="eastAsia" w:ascii="微软雅黑" w:hAnsi="微软雅黑" w:eastAsia="微软雅黑" w:cs="微软雅黑"/>
                <w:b/>
                <w:bCs/>
                <w:color w:val="000000"/>
                <w:sz w:val="24"/>
                <w:szCs w:val="24"/>
              </w:rPr>
              <w:t>小时）</w:t>
            </w:r>
            <w:r>
              <w:rPr>
                <w:rFonts w:hint="eastAsia" w:ascii="微软雅黑" w:hAnsi="微软雅黑" w:eastAsia="微软雅黑" w:cs="微软雅黑"/>
                <w:color w:val="000000"/>
                <w:sz w:val="24"/>
                <w:szCs w:val="24"/>
              </w:rPr>
              <w:t>，根据北宋画家张择端的国宝级北宋民俗画《清明上河图》以1:1的比例建造而成，观包拯迎宾、杨志卖刀、汴河大战、王员外招婿、水傀儡、女子马球、斗鸡、大宋科举、梁山好汉劫囚车、包拯巡河、气功喷火、民间</w:t>
            </w:r>
            <w:r>
              <w:rPr>
                <w:rFonts w:hint="eastAsia" w:ascii="微软雅黑" w:hAnsi="微软雅黑" w:eastAsia="微软雅黑" w:cs="微软雅黑"/>
                <w:color w:val="000000"/>
                <w:sz w:val="24"/>
                <w:szCs w:val="24"/>
                <w:lang w:val="en-US" w:eastAsia="zh-CN"/>
              </w:rPr>
              <w:t>杂耍</w:t>
            </w:r>
            <w:r>
              <w:rPr>
                <w:rFonts w:hint="eastAsia" w:ascii="微软雅黑" w:hAnsi="微软雅黑" w:eastAsia="微软雅黑" w:cs="微软雅黑"/>
                <w:color w:val="000000"/>
                <w:sz w:val="24"/>
                <w:szCs w:val="24"/>
              </w:rPr>
              <w:t>等一系列北宋民俗表演，所有工作人员均着宋装，让游客“一朝步入画卷、一日梦回千年”。</w:t>
            </w:r>
            <w:r>
              <w:rPr>
                <w:rFonts w:hint="eastAsia" w:ascii="微软雅黑" w:hAnsi="微软雅黑" w:eastAsia="微软雅黑" w:cs="微软雅黑"/>
                <w:color w:val="000000"/>
                <w:sz w:val="24"/>
                <w:szCs w:val="24"/>
              </w:rPr>
              <w:br w:type="textWrapping"/>
            </w:r>
            <w:r>
              <w:rPr>
                <w:rFonts w:hint="eastAsia" w:ascii="微软雅黑" w:hAnsi="微软雅黑" w:eastAsia="微软雅黑" w:cs="微软雅黑"/>
                <w:b/>
                <w:bCs/>
                <w:color w:val="0070C0"/>
                <w:sz w:val="24"/>
                <w:szCs w:val="24"/>
                <w:u w:val="single"/>
                <w:shd w:val="clear" w:color="auto" w:fill="FFFFFF"/>
                <w:lang w:val="en-US" w:eastAsia="zh-CN"/>
              </w:rPr>
              <w:t>赠送欣赏：《沉浸式大宋奇幻游》</w:t>
            </w:r>
          </w:p>
          <w:p w14:paraId="331E7E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b/>
                <w:bCs/>
                <w:color w:val="0070C0"/>
                <w:sz w:val="24"/>
                <w:szCs w:val="24"/>
                <w:u w:val="single"/>
                <w:shd w:val="clear" w:color="auto" w:fill="FFFFFF"/>
                <w:lang w:eastAsia="zh-CN"/>
              </w:rPr>
              <w:t>特别安排宋文化特色实景演出：《</w:t>
            </w:r>
            <w:r>
              <w:rPr>
                <w:rFonts w:hint="eastAsia" w:ascii="微软雅黑" w:hAnsi="微软雅黑" w:eastAsia="微软雅黑" w:cs="微软雅黑"/>
                <w:b/>
                <w:bCs/>
                <w:color w:val="0070C0"/>
                <w:sz w:val="24"/>
                <w:szCs w:val="24"/>
                <w:u w:val="single"/>
                <w:shd w:val="clear" w:color="auto" w:fill="FFFFFF"/>
                <w:lang w:val="en-US" w:eastAsia="zh-CN"/>
              </w:rPr>
              <w:t>大宋民俗绝活</w:t>
            </w:r>
            <w:r>
              <w:rPr>
                <w:rFonts w:hint="eastAsia" w:ascii="微软雅黑" w:hAnsi="微软雅黑" w:eastAsia="微软雅黑" w:cs="微软雅黑"/>
                <w:b/>
                <w:bCs/>
                <w:color w:val="0070C0"/>
                <w:sz w:val="24"/>
                <w:szCs w:val="24"/>
                <w:u w:val="single"/>
                <w:shd w:val="clear" w:color="auto" w:fill="FFFFFF"/>
                <w:lang w:eastAsia="zh-CN"/>
              </w:rPr>
              <w:t>》《</w:t>
            </w:r>
            <w:r>
              <w:rPr>
                <w:rFonts w:hint="eastAsia" w:ascii="微软雅黑" w:hAnsi="微软雅黑" w:eastAsia="微软雅黑" w:cs="微软雅黑"/>
                <w:b/>
                <w:bCs/>
                <w:color w:val="0070C0"/>
                <w:sz w:val="24"/>
                <w:szCs w:val="24"/>
                <w:u w:val="single"/>
                <w:shd w:val="clear" w:color="auto" w:fill="FFFFFF"/>
                <w:lang w:val="en-US" w:eastAsia="zh-CN"/>
              </w:rPr>
              <w:t>王员外招婿</w:t>
            </w:r>
            <w:r>
              <w:rPr>
                <w:rFonts w:hint="eastAsia" w:ascii="微软雅黑" w:hAnsi="微软雅黑" w:eastAsia="微软雅黑" w:cs="微软雅黑"/>
                <w:b/>
                <w:bCs/>
                <w:color w:val="0070C0"/>
                <w:sz w:val="24"/>
                <w:szCs w:val="24"/>
                <w:u w:val="single"/>
                <w:shd w:val="clear" w:color="auto" w:fill="FFFFFF"/>
                <w:lang w:eastAsia="zh-CN"/>
              </w:rPr>
              <w:t>》《</w:t>
            </w:r>
            <w:r>
              <w:rPr>
                <w:rFonts w:hint="eastAsia" w:ascii="微软雅黑" w:hAnsi="微软雅黑" w:eastAsia="微软雅黑" w:cs="微软雅黑"/>
                <w:b/>
                <w:bCs/>
                <w:color w:val="0070C0"/>
                <w:sz w:val="24"/>
                <w:szCs w:val="24"/>
                <w:u w:val="single"/>
                <w:shd w:val="clear" w:color="auto" w:fill="FFFFFF"/>
                <w:lang w:val="en-US" w:eastAsia="zh-CN"/>
              </w:rPr>
              <w:t>岳飞枪挑小梁王</w:t>
            </w:r>
            <w:r>
              <w:rPr>
                <w:rFonts w:hint="eastAsia" w:ascii="微软雅黑" w:hAnsi="微软雅黑" w:eastAsia="微软雅黑" w:cs="微软雅黑"/>
                <w:b/>
                <w:bCs/>
                <w:color w:val="0070C0"/>
                <w:sz w:val="24"/>
                <w:szCs w:val="24"/>
                <w:u w:val="single"/>
                <w:shd w:val="clear" w:color="auto" w:fill="FFFFFF"/>
                <w:lang w:eastAsia="zh-CN"/>
              </w:rPr>
              <w:t>》</w:t>
            </w:r>
          </w:p>
          <w:p w14:paraId="673E08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黑体" w:hAnsi="黑体" w:eastAsia="黑体" w:cs="黑体"/>
                <w:b/>
                <w:bCs/>
                <w:i w:val="0"/>
                <w:iCs w:val="0"/>
                <w:caps w:val="0"/>
                <w:color w:val="000000"/>
                <w:spacing w:val="0"/>
                <w:sz w:val="21"/>
                <w:szCs w:val="21"/>
                <w:shd w:val="clear" w:color="auto" w:fill="FFFFFF"/>
                <w:lang w:val="en-US" w:eastAsia="zh-CN"/>
              </w:rPr>
            </w:pPr>
            <w:r>
              <w:rPr>
                <w:rFonts w:hint="eastAsia" w:ascii="微软雅黑" w:hAnsi="微软雅黑" w:eastAsia="微软雅黑" w:cs="微软雅黑"/>
                <w:b/>
                <w:bCs w:val="0"/>
                <w:color w:val="0070C0"/>
                <w:sz w:val="24"/>
                <w:szCs w:val="24"/>
                <w:u w:val="single"/>
                <w:lang w:eastAsia="zh-CN"/>
              </w:rPr>
              <w:t>赠送：</w:t>
            </w:r>
            <w:r>
              <w:rPr>
                <w:rFonts w:hint="eastAsia" w:ascii="微软雅黑" w:hAnsi="微软雅黑" w:eastAsia="微软雅黑" w:cs="微软雅黑"/>
                <w:b/>
                <w:bCs w:val="0"/>
                <w:color w:val="0070C0"/>
                <w:sz w:val="24"/>
                <w:szCs w:val="24"/>
                <w:u w:val="single"/>
                <w:lang w:val="en-US" w:eastAsia="zh-CN"/>
              </w:rPr>
              <w:t>北宋·张择端·故宫珍藏版本</w:t>
            </w:r>
            <w:r>
              <w:rPr>
                <w:rFonts w:hint="eastAsia" w:ascii="微软雅黑" w:hAnsi="微软雅黑" w:eastAsia="微软雅黑" w:cs="微软雅黑"/>
                <w:b/>
                <w:bCs w:val="0"/>
                <w:color w:val="0070C0"/>
                <w:sz w:val="24"/>
                <w:szCs w:val="24"/>
                <w:u w:val="single"/>
                <w:lang w:eastAsia="zh-CN"/>
              </w:rPr>
              <w:t>《清明上河图》</w:t>
            </w:r>
            <w:r>
              <w:rPr>
                <w:rFonts w:hint="eastAsia" w:ascii="微软雅黑" w:hAnsi="微软雅黑" w:eastAsia="微软雅黑" w:cs="微软雅黑"/>
                <w:b/>
                <w:bCs w:val="0"/>
                <w:color w:val="4F81BD"/>
                <w:sz w:val="24"/>
                <w:szCs w:val="24"/>
                <w:u w:val="none"/>
                <w:lang w:eastAsia="zh-CN"/>
              </w:rPr>
              <w:br w:type="textWrapping"/>
            </w:r>
            <w:r>
              <w:rPr>
                <w:rFonts w:hint="eastAsia" w:ascii="微软雅黑" w:hAnsi="微软雅黑" w:eastAsia="微软雅黑" w:cs="微软雅黑"/>
                <w:b w:val="0"/>
                <w:bCs w:val="0"/>
                <w:i w:val="0"/>
                <w:iCs w:val="0"/>
                <w:caps w:val="0"/>
                <w:color w:val="000000"/>
                <w:spacing w:val="0"/>
                <w:sz w:val="24"/>
                <w:szCs w:val="24"/>
                <w:shd w:val="clear" w:color="auto" w:fill="FFFFFF"/>
              </w:rPr>
              <w:t>在这幅“百米长卷”上，它已被赋予了生命:白天，</w:t>
            </w:r>
            <w:r>
              <w:rPr>
                <w:rFonts w:hint="eastAsia" w:ascii="微软雅黑" w:hAnsi="微软雅黑" w:eastAsia="微软雅黑" w:cs="微软雅黑"/>
                <w:b w:val="0"/>
                <w:bCs w:val="0"/>
                <w:i w:val="0"/>
                <w:iCs w:val="0"/>
                <w:caps w:val="0"/>
                <w:color w:val="000000"/>
                <w:spacing w:val="0"/>
                <w:sz w:val="24"/>
                <w:szCs w:val="24"/>
                <w:u w:val="none"/>
                <w:shd w:val="clear" w:color="auto" w:fill="FFFFFF"/>
              </w:rPr>
              <w:fldChar w:fldCharType="begin"/>
            </w:r>
            <w:r>
              <w:rPr>
                <w:rFonts w:hint="eastAsia" w:ascii="微软雅黑" w:hAnsi="微软雅黑" w:eastAsia="微软雅黑" w:cs="微软雅黑"/>
                <w:b w:val="0"/>
                <w:bCs w:val="0"/>
                <w:i w:val="0"/>
                <w:iCs w:val="0"/>
                <w:caps w:val="0"/>
                <w:color w:val="000000"/>
                <w:spacing w:val="0"/>
                <w:sz w:val="24"/>
                <w:szCs w:val="24"/>
                <w:u w:val="none"/>
                <w:shd w:val="clear" w:color="auto" w:fill="FFFFFF"/>
              </w:rPr>
              <w:instrText xml:space="preserve"> HYPERLINK "http://www.so.com/s?q=%E5%9F%8E%E9%87%8C&amp;ie=utf-8&amp;src=internal_wenda_recommend_textn" \t "https://wenda.so.com/q/_blank" </w:instrText>
            </w:r>
            <w:r>
              <w:rPr>
                <w:rFonts w:hint="eastAsia" w:ascii="微软雅黑" w:hAnsi="微软雅黑" w:eastAsia="微软雅黑" w:cs="微软雅黑"/>
                <w:b w:val="0"/>
                <w:bCs w:val="0"/>
                <w:i w:val="0"/>
                <w:iCs w:val="0"/>
                <w:caps w:val="0"/>
                <w:color w:val="000000"/>
                <w:spacing w:val="0"/>
                <w:sz w:val="24"/>
                <w:szCs w:val="24"/>
                <w:u w:val="none"/>
                <w:shd w:val="clear" w:color="auto" w:fill="FFFFFF"/>
              </w:rPr>
              <w:fldChar w:fldCharType="separate"/>
            </w:r>
            <w:r>
              <w:rPr>
                <w:rStyle w:val="17"/>
                <w:rFonts w:hint="eastAsia" w:ascii="微软雅黑" w:hAnsi="微软雅黑" w:eastAsia="微软雅黑" w:cs="微软雅黑"/>
                <w:b w:val="0"/>
                <w:bCs w:val="0"/>
                <w:i w:val="0"/>
                <w:iCs w:val="0"/>
                <w:caps w:val="0"/>
                <w:color w:val="000000"/>
                <w:spacing w:val="0"/>
                <w:sz w:val="24"/>
                <w:szCs w:val="24"/>
                <w:u w:val="none"/>
                <w:shd w:val="clear" w:color="auto" w:fill="FFFFFF"/>
              </w:rPr>
              <w:t>城里</w:t>
            </w:r>
            <w:r>
              <w:rPr>
                <w:rFonts w:hint="eastAsia" w:ascii="微软雅黑" w:hAnsi="微软雅黑" w:eastAsia="微软雅黑" w:cs="微软雅黑"/>
                <w:b w:val="0"/>
                <w:bCs w:val="0"/>
                <w:i w:val="0"/>
                <w:iCs w:val="0"/>
                <w:caps w:val="0"/>
                <w:color w:val="000000"/>
                <w:spacing w:val="0"/>
                <w:sz w:val="24"/>
                <w:szCs w:val="24"/>
                <w:u w:val="none"/>
                <w:shd w:val="clear" w:color="auto" w:fill="FFFFFF"/>
              </w:rPr>
              <w:fldChar w:fldCharType="end"/>
            </w:r>
            <w:r>
              <w:rPr>
                <w:rFonts w:hint="eastAsia" w:ascii="微软雅黑" w:hAnsi="微软雅黑" w:eastAsia="微软雅黑" w:cs="微软雅黑"/>
                <w:b w:val="0"/>
                <w:bCs w:val="0"/>
                <w:i w:val="0"/>
                <w:iCs w:val="0"/>
                <w:caps w:val="0"/>
                <w:color w:val="000000"/>
                <w:spacing w:val="0"/>
                <w:sz w:val="24"/>
                <w:szCs w:val="24"/>
                <w:shd w:val="clear" w:color="auto" w:fill="FFFFFF"/>
              </w:rPr>
              <w:t>是徒步行走的人流，骑着骆驼的商队，小桥下潺潺的流水，吆着号子声的水手;</w:t>
            </w:r>
          </w:p>
        </w:tc>
      </w:tr>
      <w:tr w14:paraId="6C8375A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569" w:hRule="atLeast"/>
          <w:jc w:val="center"/>
        </w:trPr>
        <w:tc>
          <w:tcPr>
            <w:tcW w:w="671" w:type="dxa"/>
            <w:vMerge w:val="restart"/>
            <w:tcBorders>
              <w:tl2br w:val="nil"/>
              <w:tr2bl w:val="nil"/>
            </w:tcBorders>
            <w:noWrap w:val="0"/>
            <w:vAlign w:val="center"/>
          </w:tcPr>
          <w:p w14:paraId="770AC2A0">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6422" w:type="dxa"/>
            <w:gridSpan w:val="2"/>
            <w:tcBorders>
              <w:tl2br w:val="nil"/>
              <w:tr2bl w:val="nil"/>
            </w:tcBorders>
            <w:noWrap w:val="0"/>
            <w:vAlign w:val="top"/>
          </w:tcPr>
          <w:p w14:paraId="15C99AFB">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default" w:ascii="微软雅黑" w:hAnsi="微软雅黑" w:eastAsia="微软雅黑" w:cs="微软雅黑"/>
                <w:b/>
                <w:bCs/>
                <w:color w:val="auto"/>
                <w:sz w:val="24"/>
                <w:szCs w:val="24"/>
                <w:lang w:val="en-US" w:eastAsia="zh-CN"/>
              </w:rPr>
              <w:t>少林寺</w:t>
            </w:r>
            <w:r>
              <w:rPr>
                <w:rFonts w:hint="eastAsia" w:ascii="微软雅黑" w:hAnsi="微软雅黑" w:eastAsia="微软雅黑" w:cs="微软雅黑"/>
                <w:b/>
                <w:bCs/>
                <w:color w:val="auto"/>
                <w:sz w:val="24"/>
                <w:szCs w:val="24"/>
                <w:lang w:eastAsia="zh-CN"/>
              </w:rPr>
              <w:sym w:font="Webdings" w:char="0076"/>
            </w:r>
            <w:r>
              <w:rPr>
                <w:rFonts w:hint="default" w:ascii="微软雅黑" w:hAnsi="微软雅黑" w:eastAsia="微软雅黑" w:cs="微软雅黑"/>
                <w:b/>
                <w:bCs/>
                <w:color w:val="auto"/>
                <w:sz w:val="24"/>
                <w:szCs w:val="24"/>
                <w:lang w:val="en-US" w:eastAsia="zh-CN"/>
              </w:rPr>
              <w:t>龙门石窟</w:t>
            </w:r>
            <w:r>
              <w:rPr>
                <w:rFonts w:hint="eastAsia" w:ascii="微软雅黑" w:hAnsi="微软雅黑" w:eastAsia="微软雅黑" w:cs="微软雅黑"/>
                <w:b/>
                <w:bCs/>
                <w:color w:val="auto"/>
                <w:sz w:val="24"/>
                <w:szCs w:val="24"/>
                <w:lang w:eastAsia="zh-CN"/>
              </w:rPr>
              <w:sym w:font="Webdings" w:char="0076"/>
            </w:r>
            <w:r>
              <w:rPr>
                <w:rFonts w:hint="default" w:ascii="微软雅黑" w:hAnsi="微软雅黑" w:eastAsia="微软雅黑" w:cs="微软雅黑"/>
                <w:b/>
                <w:bCs/>
                <w:color w:val="auto"/>
                <w:sz w:val="24"/>
                <w:szCs w:val="24"/>
                <w:lang w:val="en-US" w:eastAsia="zh-CN"/>
              </w:rPr>
              <w:t>应天门外景</w:t>
            </w:r>
            <w:r>
              <w:rPr>
                <w:rFonts w:hint="eastAsia" w:ascii="微软雅黑" w:hAnsi="微软雅黑" w:eastAsia="微软雅黑" w:cs="微软雅黑"/>
                <w:b/>
                <w:bCs/>
                <w:color w:val="auto"/>
                <w:sz w:val="24"/>
                <w:szCs w:val="24"/>
                <w:lang w:eastAsia="zh-CN"/>
              </w:rPr>
              <w:sym w:font="Webdings" w:char="0076"/>
            </w:r>
            <w:r>
              <w:rPr>
                <w:rFonts w:hint="default" w:ascii="微软雅黑" w:hAnsi="微软雅黑" w:eastAsia="微软雅黑" w:cs="微软雅黑"/>
                <w:b/>
                <w:bCs/>
                <w:color w:val="auto"/>
                <w:sz w:val="24"/>
                <w:szCs w:val="24"/>
                <w:lang w:val="en-US" w:eastAsia="zh-CN"/>
              </w:rPr>
              <w:t>丽景门</w:t>
            </w:r>
            <w:r>
              <w:rPr>
                <w:rFonts w:hint="eastAsia" w:ascii="微软雅黑" w:hAnsi="微软雅黑" w:eastAsia="微软雅黑" w:cs="微软雅黑"/>
                <w:b/>
                <w:bCs/>
                <w:color w:val="auto"/>
                <w:sz w:val="24"/>
                <w:szCs w:val="24"/>
                <w:lang w:eastAsia="zh-CN"/>
              </w:rPr>
              <w:sym w:font="Webdings" w:char="0076"/>
            </w:r>
            <w:r>
              <w:rPr>
                <w:rFonts w:hint="default" w:ascii="微软雅黑" w:hAnsi="微软雅黑" w:eastAsia="微软雅黑" w:cs="微软雅黑"/>
                <w:b/>
                <w:bCs/>
                <w:color w:val="auto"/>
                <w:sz w:val="24"/>
                <w:szCs w:val="24"/>
                <w:lang w:val="en-US" w:eastAsia="zh-CN"/>
              </w:rPr>
              <w:t>洛邑古城</w:t>
            </w:r>
          </w:p>
        </w:tc>
        <w:tc>
          <w:tcPr>
            <w:tcW w:w="1969" w:type="dxa"/>
            <w:tcBorders>
              <w:tl2br w:val="nil"/>
              <w:tr2bl w:val="nil"/>
            </w:tcBorders>
            <w:noWrap w:val="0"/>
            <w:vAlign w:val="top"/>
          </w:tcPr>
          <w:p w14:paraId="5AC58F52">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用餐：早中餐</w:t>
            </w:r>
          </w:p>
        </w:tc>
        <w:tc>
          <w:tcPr>
            <w:tcW w:w="1803" w:type="dxa"/>
            <w:tcBorders>
              <w:tl2br w:val="nil"/>
              <w:tr2bl w:val="nil"/>
            </w:tcBorders>
            <w:noWrap w:val="0"/>
            <w:vAlign w:val="top"/>
          </w:tcPr>
          <w:p w14:paraId="61D9ADA6">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洛阳地区</w:t>
            </w:r>
          </w:p>
        </w:tc>
      </w:tr>
      <w:tr w14:paraId="1CB4C43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9" w:hRule="atLeast"/>
          <w:jc w:val="center"/>
        </w:trPr>
        <w:tc>
          <w:tcPr>
            <w:tcW w:w="671" w:type="dxa"/>
            <w:vMerge w:val="continue"/>
            <w:tcBorders>
              <w:tl2br w:val="nil"/>
              <w:tr2bl w:val="nil"/>
            </w:tcBorders>
            <w:noWrap w:val="0"/>
            <w:vAlign w:val="top"/>
          </w:tcPr>
          <w:p w14:paraId="51192312">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4"/>
            <w:tcBorders>
              <w:tl2br w:val="nil"/>
              <w:tr2bl w:val="nil"/>
            </w:tcBorders>
            <w:noWrap w:val="0"/>
            <w:vAlign w:val="top"/>
          </w:tcPr>
          <w:p w14:paraId="6DF615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今日安排：</w:t>
            </w:r>
          </w:p>
          <w:p w14:paraId="2946A36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b/>
                <w:bCs/>
                <w:i w:val="0"/>
                <w:iCs w:val="0"/>
                <w:color w:val="C00000"/>
                <w:sz w:val="21"/>
                <w:szCs w:val="21"/>
                <w:u w:val="double"/>
                <w:shd w:val="clear" w:color="auto" w:fill="FFFFFF"/>
                <w:lang w:eastAsia="zh-CN"/>
              </w:rPr>
              <w:t>《</w:t>
            </w:r>
            <w:r>
              <w:rPr>
                <w:rFonts w:hint="eastAsia" w:ascii="微软雅黑" w:hAnsi="微软雅黑" w:eastAsia="微软雅黑" w:cs="微软雅黑"/>
                <w:b/>
                <w:bCs/>
                <w:i w:val="0"/>
                <w:iCs w:val="0"/>
                <w:color w:val="C00000"/>
                <w:sz w:val="21"/>
                <w:szCs w:val="21"/>
                <w:u w:val="double"/>
                <w:shd w:val="clear" w:color="auto" w:fill="FFFFFF"/>
                <w:lang w:val="en-US" w:eastAsia="zh-CN"/>
              </w:rPr>
              <w:t>天下功夫出少林，圆您心中武侠梦</w:t>
            </w:r>
            <w:r>
              <w:rPr>
                <w:rFonts w:hint="eastAsia" w:ascii="微软雅黑" w:hAnsi="微软雅黑" w:eastAsia="微软雅黑" w:cs="微软雅黑"/>
                <w:b/>
                <w:bCs/>
                <w:i w:val="0"/>
                <w:iCs w:val="0"/>
                <w:color w:val="C00000"/>
                <w:sz w:val="21"/>
                <w:szCs w:val="21"/>
                <w:u w:val="double"/>
                <w:shd w:val="clear" w:color="auto" w:fill="FFFFFF"/>
                <w:lang w:eastAsia="zh-CN"/>
              </w:rPr>
              <w:t>》：</w:t>
            </w:r>
            <w:r>
              <w:rPr>
                <w:rFonts w:hint="eastAsia" w:ascii="微软雅黑" w:hAnsi="微软雅黑" w:eastAsia="微软雅黑" w:cs="微软雅黑"/>
                <w:b/>
                <w:bCs/>
                <w:i w:val="0"/>
                <w:iCs w:val="0"/>
                <w:color w:val="C00000"/>
                <w:sz w:val="21"/>
                <w:szCs w:val="21"/>
                <w:u w:val="double"/>
                <w:shd w:val="clear" w:color="auto" w:fill="FFFFFF"/>
                <w:lang w:val="en-US" w:eastAsia="zh-CN"/>
              </w:rPr>
              <w:t>走进禅宗祖庭/天下第一名剎-少林寺</w:t>
            </w:r>
            <w:r>
              <w:rPr>
                <w:rFonts w:hint="eastAsia" w:ascii="微软雅黑" w:hAnsi="微软雅黑" w:eastAsia="微软雅黑" w:cs="微软雅黑"/>
                <w:b w:val="0"/>
                <w:i w:val="0"/>
                <w:caps w:val="0"/>
                <w:color w:val="000000"/>
                <w:spacing w:val="0"/>
                <w:sz w:val="21"/>
                <w:szCs w:val="21"/>
                <w:shd w:val="clear" w:color="auto" w:fill="FFFFFF"/>
                <w:lang w:val="en-US" w:eastAsia="zh-CN"/>
              </w:rPr>
              <w:br w:type="textWrapping"/>
            </w:r>
            <w:r>
              <w:rPr>
                <w:rFonts w:hint="eastAsia" w:ascii="微软雅黑" w:hAnsi="微软雅黑" w:eastAsia="微软雅黑" w:cs="微软雅黑"/>
                <w:b w:val="0"/>
                <w:i w:val="0"/>
                <w:caps w:val="0"/>
                <w:color w:val="000000"/>
                <w:spacing w:val="0"/>
                <w:sz w:val="21"/>
                <w:szCs w:val="21"/>
                <w:shd w:val="clear" w:color="auto" w:fill="FFFFFF"/>
                <w:lang w:val="en-US" w:eastAsia="zh-CN"/>
              </w:rPr>
              <w:t>乘车约</w:t>
            </w:r>
            <w:r>
              <w:rPr>
                <w:rFonts w:hint="eastAsia" w:ascii="微软雅黑" w:hAnsi="微软雅黑" w:eastAsia="微软雅黑" w:cs="微软雅黑"/>
                <w:color w:val="000000"/>
                <w:sz w:val="21"/>
                <w:szCs w:val="21"/>
                <w:lang w:val="en-US" w:eastAsia="zh-CN"/>
              </w:rPr>
              <w:t>1.5小时</w:t>
            </w:r>
            <w:r>
              <w:rPr>
                <w:rFonts w:hint="eastAsia" w:ascii="微软雅黑" w:hAnsi="微软雅黑" w:eastAsia="微软雅黑" w:cs="微软雅黑"/>
                <w:color w:val="000000"/>
                <w:sz w:val="21"/>
                <w:szCs w:val="21"/>
              </w:rPr>
              <w:t>抵达中国功夫之乡--登封，抵达少林寺后游览“千年古刹”中华武术发源地</w:t>
            </w:r>
            <w:r>
              <w:rPr>
                <w:rFonts w:hint="eastAsia" w:ascii="微软雅黑" w:hAnsi="微软雅黑" w:eastAsia="微软雅黑" w:cs="微软雅黑"/>
                <w:b/>
                <w:bCs/>
                <w:color w:val="000000"/>
                <w:sz w:val="21"/>
                <w:szCs w:val="21"/>
                <w:u w:val="single"/>
              </w:rPr>
              <w:t>【少林寺】</w:t>
            </w:r>
            <w:r>
              <w:rPr>
                <w:rFonts w:hint="eastAsia" w:ascii="微软雅黑" w:hAnsi="微软雅黑" w:eastAsia="微软雅黑" w:cs="微软雅黑"/>
                <w:b/>
                <w:bCs/>
                <w:color w:val="000000"/>
                <w:sz w:val="21"/>
                <w:szCs w:val="21"/>
              </w:rPr>
              <w:t>（游览约120分钟）</w:t>
            </w:r>
            <w:r>
              <w:rPr>
                <w:rFonts w:hint="eastAsia" w:ascii="微软雅黑" w:hAnsi="微软雅黑" w:eastAsia="微软雅黑" w:cs="微软雅黑"/>
                <w:color w:val="000000"/>
                <w:sz w:val="21"/>
                <w:szCs w:val="21"/>
              </w:rPr>
              <w:t>，观赏由少林弟子担纲,专为贵宾量身定做的精彩的</w:t>
            </w:r>
            <w:r>
              <w:rPr>
                <w:rFonts w:hint="eastAsia" w:ascii="微软雅黑" w:hAnsi="微软雅黑" w:eastAsia="微软雅黑" w:cs="微软雅黑"/>
                <w:b/>
                <w:bCs/>
                <w:i/>
                <w:color w:val="000000"/>
                <w:sz w:val="21"/>
                <w:szCs w:val="21"/>
                <w:u w:val="single"/>
              </w:rPr>
              <w:t>[少林武术表演]</w:t>
            </w:r>
            <w:r>
              <w:rPr>
                <w:rFonts w:hint="eastAsia" w:ascii="微软雅黑" w:hAnsi="微软雅黑" w:eastAsia="微软雅黑" w:cs="微软雅黑"/>
                <w:color w:val="000000"/>
                <w:sz w:val="21"/>
                <w:szCs w:val="21"/>
              </w:rPr>
              <w:t>（随缘，参观约30分钟），参观历经1400多年、现存240余座塔墓的佛教圣地</w:t>
            </w:r>
            <w:r>
              <w:rPr>
                <w:rFonts w:hint="eastAsia" w:ascii="微软雅黑" w:hAnsi="微软雅黑" w:eastAsia="微软雅黑" w:cs="微软雅黑"/>
                <w:b/>
                <w:bCs/>
                <w:i/>
                <w:color w:val="000000"/>
                <w:sz w:val="21"/>
                <w:szCs w:val="21"/>
              </w:rPr>
              <w:t>[塔林]</w:t>
            </w:r>
            <w:r>
              <w:rPr>
                <w:rFonts w:hint="eastAsia" w:ascii="微软雅黑" w:hAnsi="微软雅黑" w:eastAsia="微软雅黑" w:cs="微软雅黑"/>
                <w:color w:val="000000"/>
                <w:sz w:val="21"/>
                <w:szCs w:val="21"/>
              </w:rPr>
              <w:t>（参观约30分钟）</w:t>
            </w:r>
            <w:r>
              <w:rPr>
                <w:rFonts w:hint="eastAsia" w:ascii="微软雅黑" w:hAnsi="微软雅黑" w:eastAsia="微软雅黑" w:cs="微软雅黑"/>
                <w:color w:val="000000"/>
                <w:sz w:val="21"/>
                <w:szCs w:val="21"/>
                <w:lang w:eastAsia="zh-CN"/>
              </w:rPr>
              <w:t>。</w:t>
            </w:r>
          </w:p>
          <w:p w14:paraId="7733EEE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b/>
                <w:bCs/>
                <w:i w:val="0"/>
                <w:iCs w:val="0"/>
                <w:color w:val="C00000"/>
                <w:sz w:val="21"/>
                <w:szCs w:val="21"/>
                <w:u w:val="double"/>
                <w:shd w:val="clear" w:color="auto" w:fill="FFFFFF"/>
                <w:lang w:val="en-US" w:eastAsia="zh-CN"/>
              </w:rPr>
              <w:t>走进千年前的艺术宝库-龙门石窟</w:t>
            </w:r>
            <w:r>
              <w:rPr>
                <w:rFonts w:hint="eastAsia" w:ascii="微软雅黑" w:hAnsi="微软雅黑" w:eastAsia="微软雅黑" w:cs="微软雅黑"/>
                <w:color w:val="000000"/>
                <w:sz w:val="21"/>
                <w:szCs w:val="21"/>
              </w:rPr>
              <w:br w:type="textWrapping"/>
            </w:r>
            <w:r>
              <w:rPr>
                <w:rFonts w:hint="eastAsia" w:ascii="微软雅黑" w:hAnsi="微软雅黑" w:eastAsia="微软雅黑" w:cs="微软雅黑"/>
                <w:color w:val="000000"/>
                <w:sz w:val="21"/>
                <w:szCs w:val="21"/>
              </w:rPr>
              <w:t>游览</w:t>
            </w:r>
            <w:r>
              <w:rPr>
                <w:rFonts w:hint="eastAsia" w:ascii="微软雅黑" w:hAnsi="微软雅黑" w:eastAsia="微软雅黑" w:cs="微软雅黑"/>
                <w:sz w:val="21"/>
                <w:szCs w:val="21"/>
              </w:rPr>
              <w:t>参观世界文化遗产、中国石刻艺术宝库</w:t>
            </w:r>
            <w:r>
              <w:rPr>
                <w:rFonts w:hint="eastAsia" w:ascii="微软雅黑" w:hAnsi="微软雅黑" w:eastAsia="微软雅黑" w:cs="微软雅黑"/>
                <w:b/>
                <w:bCs/>
                <w:color w:val="C00000"/>
                <w:kern w:val="2"/>
                <w:sz w:val="24"/>
                <w:szCs w:val="24"/>
                <w:highlight w:val="none"/>
                <w:vertAlign w:val="baseline"/>
                <w:lang w:val="en-US" w:eastAsia="zh-CN" w:bidi="ar-SA"/>
              </w:rPr>
              <w:t>【龙门石窟】</w:t>
            </w:r>
            <w:r>
              <w:rPr>
                <w:rFonts w:hint="eastAsia" w:ascii="微软雅黑" w:hAnsi="微软雅黑" w:eastAsia="微软雅黑" w:cs="微软雅黑"/>
                <w:b/>
                <w:bCs/>
                <w:sz w:val="21"/>
                <w:szCs w:val="21"/>
                <w:lang w:val="en-US" w:eastAsia="zh-CN"/>
              </w:rPr>
              <w:t>（</w:t>
            </w:r>
            <w:r>
              <w:rPr>
                <w:rFonts w:hint="eastAsia" w:ascii="微软雅黑" w:hAnsi="微软雅黑" w:eastAsia="微软雅黑" w:cs="微软雅黑"/>
                <w:b/>
                <w:bCs/>
                <w:sz w:val="21"/>
                <w:szCs w:val="21"/>
              </w:rPr>
              <w:t>参观约</w:t>
            </w:r>
            <w:r>
              <w:rPr>
                <w:rFonts w:hint="eastAsia" w:ascii="微软雅黑" w:hAnsi="微软雅黑" w:eastAsia="微软雅黑" w:cs="微软雅黑"/>
                <w:b/>
                <w:bCs/>
                <w:sz w:val="21"/>
                <w:szCs w:val="21"/>
                <w:lang w:val="en-US" w:eastAsia="zh-CN"/>
              </w:rPr>
              <w:t>120分钟</w:t>
            </w:r>
            <w:r>
              <w:rPr>
                <w:rFonts w:hint="eastAsia" w:ascii="微软雅黑" w:hAnsi="微软雅黑" w:eastAsia="微软雅黑" w:cs="微软雅黑"/>
                <w:b/>
                <w:bCs/>
                <w:sz w:val="21"/>
                <w:szCs w:val="21"/>
              </w:rPr>
              <w:t>）</w:t>
            </w:r>
            <w:r>
              <w:rPr>
                <w:rFonts w:hint="eastAsia" w:ascii="微软雅黑" w:hAnsi="微软雅黑" w:eastAsia="微软雅黑" w:cs="微软雅黑"/>
                <w:sz w:val="21"/>
                <w:szCs w:val="21"/>
              </w:rPr>
              <w:t>，龙门石窟与“敦煌莫高窟、大同云冈石窟、天水麦积山石窟”共称为中国四大石窟！龙门石窟开凿起于北魏孝文帝年间，连续大规模营造长达400余年，南北长达1公里，今存有窟龛2345个，造像10万余尊，碑刻题记2800余品。</w:t>
            </w:r>
            <w:r>
              <w:rPr>
                <w:rFonts w:hint="eastAsia" w:ascii="微软雅黑" w:hAnsi="微软雅黑" w:eastAsia="微软雅黑" w:cs="微软雅黑"/>
                <w:color w:val="000000"/>
                <w:sz w:val="21"/>
                <w:szCs w:val="21"/>
              </w:rPr>
              <w:t>其中的卢舍那大佛，高17.14米，堪称龙门石窟造像艺术之典范的-奉先寺；</w:t>
            </w:r>
          </w:p>
          <w:p w14:paraId="3BE04D9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微软雅黑" w:hAnsi="微软雅黑" w:eastAsia="微软雅黑" w:cs="微软雅黑"/>
                <w:b/>
                <w:bCs/>
                <w:color w:val="C00000"/>
                <w:kern w:val="2"/>
                <w:sz w:val="24"/>
                <w:szCs w:val="24"/>
                <w:highlight w:val="none"/>
                <w:vertAlign w:val="baseline"/>
                <w:lang w:val="en-US" w:eastAsia="zh-CN" w:bidi="ar-SA"/>
              </w:rPr>
            </w:pPr>
            <w:r>
              <w:rPr>
                <w:rFonts w:hint="eastAsia" w:ascii="微软雅黑" w:hAnsi="微软雅黑" w:eastAsia="微软雅黑" w:cs="微软雅黑"/>
                <w:b/>
                <w:bCs/>
                <w:color w:val="C00000"/>
                <w:kern w:val="2"/>
                <w:sz w:val="24"/>
                <w:szCs w:val="24"/>
                <w:highlight w:val="none"/>
                <w:vertAlign w:val="baseline"/>
                <w:lang w:val="en-US" w:eastAsia="zh-CN" w:bidi="ar-SA"/>
              </w:rPr>
              <w:t>看《应天门外景》</w:t>
            </w:r>
          </w:p>
          <w:p w14:paraId="3B55C69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b w:val="0"/>
                <w:i w:val="0"/>
                <w:caps w:val="0"/>
                <w:color w:val="000000"/>
                <w:spacing w:val="0"/>
                <w:sz w:val="21"/>
                <w:szCs w:val="21"/>
                <w:shd w:val="clear" w:color="auto" w:fill="FFFFFF"/>
                <w:lang w:eastAsia="zh-CN"/>
              </w:rPr>
            </w:pPr>
            <w:r>
              <w:rPr>
                <w:rFonts w:hint="eastAsia" w:ascii="黑体" w:hAnsi="黑体" w:eastAsia="黑体" w:cs="黑体"/>
                <w:b w:val="0"/>
                <w:bCs/>
                <w:color w:val="000000"/>
                <w:szCs w:val="21"/>
                <w:lang w:val="en-US" w:eastAsia="zh-CN"/>
              </w:rPr>
              <w:t>参观</w:t>
            </w:r>
            <w:r>
              <w:rPr>
                <w:rFonts w:hint="eastAsia" w:ascii="黑体" w:hAnsi="黑体" w:eastAsia="黑体" w:cs="黑体"/>
                <w:b/>
                <w:bCs w:val="0"/>
                <w:color w:val="C00000"/>
                <w:sz w:val="24"/>
                <w:szCs w:val="24"/>
                <w:lang w:val="en-US" w:eastAsia="zh-CN"/>
              </w:rPr>
              <w:t>【丽景门古街】（</w:t>
            </w:r>
            <w:r>
              <w:rPr>
                <w:rFonts w:hint="eastAsia" w:ascii="微软雅黑" w:hAnsi="微软雅黑" w:eastAsia="微软雅黑" w:cs="微软雅黑"/>
                <w:b/>
                <w:bCs w:val="0"/>
                <w:color w:val="C00000"/>
                <w:szCs w:val="21"/>
                <w:lang w:val="en-US" w:eastAsia="zh-CN"/>
              </w:rPr>
              <w:t>游览时间40分钟左右</w:t>
            </w:r>
            <w:r>
              <w:rPr>
                <w:rFonts w:hint="eastAsia" w:ascii="黑体" w:hAnsi="黑体" w:eastAsia="黑体" w:cs="黑体"/>
                <w:b/>
                <w:bCs w:val="0"/>
                <w:color w:val="C00000"/>
                <w:sz w:val="24"/>
                <w:szCs w:val="24"/>
                <w:lang w:val="en-US" w:eastAsia="zh-CN"/>
              </w:rPr>
              <w:t>）</w:t>
            </w:r>
            <w:r>
              <w:rPr>
                <w:rFonts w:hint="eastAsia" w:ascii="黑体" w:hAnsi="黑体" w:eastAsia="黑体" w:cs="黑体"/>
                <w:color w:val="000000"/>
                <w:sz w:val="21"/>
                <w:szCs w:val="21"/>
                <w:lang w:eastAsia="zh-CN"/>
              </w:rPr>
              <w:t>走进明清古街，</w:t>
            </w:r>
            <w:r>
              <w:rPr>
                <w:rFonts w:hint="eastAsia" w:ascii="黑体" w:hAnsi="黑体" w:eastAsia="黑体" w:cs="黑体"/>
                <w:b w:val="0"/>
                <w:i w:val="0"/>
                <w:caps w:val="0"/>
                <w:color w:val="000000"/>
                <w:spacing w:val="0"/>
                <w:sz w:val="21"/>
                <w:szCs w:val="21"/>
                <w:shd w:val="clear" w:color="auto" w:fill="FFFFFF"/>
              </w:rPr>
              <w:t>残暴的阳光普洒在这遍眼都是的绿瓦红墙之间，那突兀横出的飞檐，那高高飘荡的商铺招牌旗号，那川流不息的行人，那一张张淡泊惬意的笑容，无一不反衬出</w:t>
            </w:r>
            <w:r>
              <w:rPr>
                <w:rFonts w:hint="eastAsia" w:ascii="黑体" w:hAnsi="黑体" w:eastAsia="黑体" w:cs="黑体"/>
                <w:b w:val="0"/>
                <w:i w:val="0"/>
                <w:caps w:val="0"/>
                <w:color w:val="000000"/>
                <w:spacing w:val="0"/>
                <w:sz w:val="21"/>
                <w:szCs w:val="21"/>
                <w:shd w:val="clear" w:color="auto" w:fill="FFFFFF"/>
                <w:lang w:eastAsia="zh-CN"/>
              </w:rPr>
              <w:t>老洛阳人</w:t>
            </w:r>
            <w:r>
              <w:rPr>
                <w:rFonts w:hint="eastAsia" w:ascii="黑体" w:hAnsi="黑体" w:eastAsia="黑体" w:cs="黑体"/>
                <w:b w:val="0"/>
                <w:i w:val="0"/>
                <w:caps w:val="0"/>
                <w:color w:val="000000"/>
                <w:spacing w:val="0"/>
                <w:sz w:val="21"/>
                <w:szCs w:val="21"/>
                <w:shd w:val="clear" w:color="auto" w:fill="FFFFFF"/>
              </w:rPr>
              <w:t>的</w:t>
            </w:r>
            <w:r>
              <w:rPr>
                <w:rFonts w:hint="eastAsia" w:ascii="黑体" w:hAnsi="黑体" w:eastAsia="黑体" w:cs="黑体"/>
                <w:b w:val="0"/>
                <w:i w:val="0"/>
                <w:caps w:val="0"/>
                <w:color w:val="000000"/>
                <w:spacing w:val="0"/>
                <w:sz w:val="21"/>
                <w:szCs w:val="21"/>
                <w:shd w:val="clear" w:color="auto" w:fill="FFFFFF"/>
                <w:lang w:eastAsia="zh-CN"/>
              </w:rPr>
              <w:t>自得其乐。</w:t>
            </w:r>
          </w:p>
          <w:p w14:paraId="48818BE4">
            <w:pPr>
              <w:pStyle w:val="1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val="0"/>
                <w:color w:val="C00000"/>
                <w:kern w:val="2"/>
                <w:sz w:val="21"/>
                <w:szCs w:val="21"/>
                <w:lang w:val="en-US" w:eastAsia="zh-CN" w:bidi="ar-SA"/>
              </w:rPr>
              <w:t>参观洛阳著名网红打卡地标—【洛邑古城】</w:t>
            </w:r>
            <w:r>
              <w:rPr>
                <w:rFonts w:hint="eastAsia" w:ascii="微软雅黑" w:hAnsi="微软雅黑" w:eastAsia="微软雅黑" w:cs="微软雅黑"/>
                <w:sz w:val="24"/>
                <w:szCs w:val="24"/>
                <w:lang w:val="en-US" w:eastAsia="zh-CN"/>
              </w:rPr>
              <w:t>，洛邑古城将科技创新与传统文化相结合，着力打造非遗活态传承基地，引入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w:t>
            </w:r>
          </w:p>
          <w:p w14:paraId="5BB0E2DA">
            <w:pPr>
              <w:pStyle w:val="1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微软雅黑" w:hAnsi="微软雅黑" w:eastAsia="微软雅黑" w:cs="微软雅黑"/>
                <w:sz w:val="24"/>
                <w:szCs w:val="24"/>
                <w:shd w:val="clear" w:fill="EBF1DE" w:themeFill="accent3" w:themeFillTint="32"/>
                <w:lang w:val="en-US" w:eastAsia="zh-CN"/>
              </w:rPr>
            </w:pPr>
            <w:r>
              <w:rPr>
                <w:rFonts w:hint="eastAsia" w:ascii="微软雅黑" w:hAnsi="微软雅黑" w:eastAsia="微软雅黑" w:cs="微软雅黑"/>
                <w:sz w:val="24"/>
                <w:szCs w:val="24"/>
                <w:shd w:val="clear" w:fill="EBF1DE" w:themeFill="accent3" w:themeFillTint="32"/>
                <w:lang w:val="en-US" w:eastAsia="zh-CN"/>
              </w:rPr>
              <w:t>今日不含晚餐：因晚上丽景门十字街+洛邑古城均有很多吃本地小吃的地方，特意不含晚餐，让咱爸咱妈好品尝洛阳本地美食</w:t>
            </w:r>
          </w:p>
          <w:p w14:paraId="78A95661">
            <w:pPr>
              <w:pStyle w:val="1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default" w:ascii="微软雅黑" w:hAnsi="微软雅黑" w:eastAsia="微软雅黑" w:cs="微软雅黑"/>
                <w:kern w:val="0"/>
                <w:sz w:val="21"/>
                <w:szCs w:val="21"/>
                <w:lang w:val="en-US" w:eastAsia="zh-CN" w:bidi="ar-SA"/>
              </w:rPr>
            </w:pPr>
            <w:r>
              <w:rPr>
                <w:rFonts w:hint="eastAsia" w:ascii="微软雅黑" w:hAnsi="微软雅黑" w:eastAsia="微软雅黑" w:cs="微软雅黑"/>
                <w:b/>
                <w:bCs/>
                <w:sz w:val="24"/>
                <w:szCs w:val="24"/>
                <w:lang w:val="en-US" w:eastAsia="zh-CN"/>
              </w:rPr>
              <w:t>备注：</w:t>
            </w:r>
            <w:r>
              <w:rPr>
                <w:rFonts w:hint="eastAsia" w:ascii="微软雅黑" w:hAnsi="微软雅黑" w:eastAsia="微软雅黑" w:cs="微软雅黑"/>
                <w:b/>
                <w:bCs w:val="0"/>
                <w:sz w:val="24"/>
                <w:szCs w:val="24"/>
                <w:lang w:val="en-US" w:eastAsia="zh-CN"/>
              </w:rPr>
              <w:t>丽景门古街+洛邑古城，属于小吃街类型，有很多售卖小吃的场所，可自由自费品尝美食；属于开放性景点，主要以自由活动为主，司机、导游不陪同游览。（因市中心交通特殊性，司机根据情况就近停车。）</w:t>
            </w:r>
          </w:p>
        </w:tc>
      </w:tr>
      <w:tr w14:paraId="29B56CB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restart"/>
            <w:tcBorders>
              <w:tl2br w:val="nil"/>
              <w:tr2bl w:val="nil"/>
            </w:tcBorders>
            <w:noWrap w:val="0"/>
            <w:vAlign w:val="center"/>
          </w:tcPr>
          <w:p w14:paraId="24B0ED04">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07CD9F53">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16B4716E">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D4</w:t>
            </w:r>
          </w:p>
        </w:tc>
        <w:tc>
          <w:tcPr>
            <w:tcW w:w="6422" w:type="dxa"/>
            <w:gridSpan w:val="2"/>
            <w:tcBorders>
              <w:tl2br w:val="nil"/>
              <w:tr2bl w:val="nil"/>
            </w:tcBorders>
            <w:noWrap w:val="0"/>
            <w:vAlign w:val="top"/>
          </w:tcPr>
          <w:p w14:paraId="138A3755">
            <w:pPr>
              <w:pStyle w:val="18"/>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8"/>
                <w:szCs w:val="28"/>
                <w:lang w:val="en-US" w:eastAsia="zh-CN"/>
              </w:rPr>
              <w:t>3-4月赠送牡丹园</w:t>
            </w:r>
            <w:r>
              <w:rPr>
                <w:rFonts w:hint="eastAsia" w:ascii="微软雅黑" w:hAnsi="微软雅黑" w:eastAsia="微软雅黑" w:cs="微软雅黑"/>
                <w:b/>
                <w:bCs/>
                <w:color w:val="auto"/>
                <w:sz w:val="28"/>
                <w:szCs w:val="28"/>
                <w:lang w:val="en-US" w:eastAsia="zh-CN"/>
              </w:rPr>
              <w:sym w:font="Webdings" w:char="0076"/>
            </w:r>
            <w:r>
              <w:rPr>
                <w:rFonts w:hint="eastAsia" w:ascii="微软雅黑" w:hAnsi="微软雅黑" w:eastAsia="微软雅黑" w:cs="微软雅黑"/>
                <w:b/>
                <w:bCs/>
                <w:color w:val="auto"/>
                <w:sz w:val="28"/>
                <w:szCs w:val="28"/>
                <w:lang w:val="en-US" w:eastAsia="zh-CN"/>
              </w:rPr>
              <w:t>白马寺-洛阳/郑州结束</w:t>
            </w:r>
          </w:p>
        </w:tc>
        <w:tc>
          <w:tcPr>
            <w:tcW w:w="1969" w:type="dxa"/>
            <w:tcBorders>
              <w:tl2br w:val="nil"/>
              <w:tr2bl w:val="nil"/>
            </w:tcBorders>
            <w:noWrap w:val="0"/>
            <w:vAlign w:val="top"/>
          </w:tcPr>
          <w:p w14:paraId="73E48426">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用餐：早中餐</w:t>
            </w:r>
          </w:p>
        </w:tc>
        <w:tc>
          <w:tcPr>
            <w:tcW w:w="1803" w:type="dxa"/>
            <w:tcBorders>
              <w:tl2br w:val="nil"/>
              <w:tr2bl w:val="nil"/>
            </w:tcBorders>
            <w:noWrap w:val="0"/>
            <w:vAlign w:val="top"/>
          </w:tcPr>
          <w:p w14:paraId="6174C4F9">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住宿：无</w:t>
            </w:r>
          </w:p>
        </w:tc>
      </w:tr>
      <w:tr w14:paraId="4ED4F7E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41FDBC3F">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4"/>
            <w:tcBorders>
              <w:tl2br w:val="nil"/>
              <w:tr2bl w:val="nil"/>
            </w:tcBorders>
            <w:noWrap w:val="0"/>
            <w:vAlign w:val="top"/>
          </w:tcPr>
          <w:p w14:paraId="77BF54E3">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color w:val="000000" w:themeColor="text1"/>
                <w:spacing w:val="0"/>
                <w:position w:val="0"/>
                <w:sz w:val="21"/>
                <w:szCs w:val="21"/>
                <w:shd w:val="clear" w:fill="auto"/>
                <w:lang w:eastAsia="zh-CN"/>
                <w14:textFill>
                  <w14:solidFill>
                    <w14:schemeClr w14:val="tx1"/>
                  </w14:solidFill>
                </w14:textFill>
              </w:rPr>
            </w:pPr>
            <w:r>
              <w:rPr>
                <w:rFonts w:hint="eastAsia" w:ascii="微软雅黑" w:hAnsi="微软雅黑" w:eastAsia="微软雅黑" w:cs="微软雅黑"/>
                <w:b/>
                <w:color w:val="FF0000"/>
                <w:spacing w:val="0"/>
                <w:position w:val="0"/>
                <w:sz w:val="24"/>
                <w:szCs w:val="24"/>
                <w:shd w:val="clear" w:fill="auto"/>
              </w:rPr>
              <w:t>今日安排</w:t>
            </w: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 xml:space="preserve"> </w:t>
            </w:r>
            <w:r>
              <w:rPr>
                <w:rFonts w:hint="eastAsia" w:ascii="微软雅黑" w:hAnsi="微软雅黑" w:eastAsia="微软雅黑" w:cs="微软雅黑"/>
                <w:b/>
                <w:color w:val="000000" w:themeColor="text1"/>
                <w:spacing w:val="0"/>
                <w:position w:val="0"/>
                <w:sz w:val="21"/>
                <w:szCs w:val="21"/>
                <w:shd w:val="clear" w:fill="auto"/>
                <w:lang w:eastAsia="zh-CN"/>
                <w14:textFill>
                  <w14:solidFill>
                    <w14:schemeClr w14:val="tx1"/>
                  </w14:solidFill>
                </w14:textFill>
              </w:rPr>
              <w:t>：</w:t>
            </w:r>
          </w:p>
          <w:p w14:paraId="6578581D">
            <w:pPr>
              <w:keepNext w:val="0"/>
              <w:keepLines w:val="0"/>
              <w:pageBreakBefore w:val="0"/>
              <w:kinsoku/>
              <w:wordWrap/>
              <w:overflowPunct/>
              <w:topLinePunct w:val="0"/>
              <w:autoSpaceDE/>
              <w:autoSpaceDN/>
              <w:bidi w:val="0"/>
              <w:adjustRightInd/>
              <w:spacing w:line="320" w:lineRule="exact"/>
              <w:jc w:val="left"/>
              <w:textAlignment w:val="auto"/>
              <w:rPr>
                <w:rFonts w:hint="eastAsia" w:ascii="微软雅黑" w:hAnsi="微软雅黑" w:eastAsia="微软雅黑" w:cs="微软雅黑"/>
                <w:kern w:val="0"/>
                <w:sz w:val="21"/>
                <w:szCs w:val="21"/>
                <w:lang w:val="en-US" w:eastAsia="zh-CN" w:bidi="ar-SA"/>
              </w:rPr>
            </w:pPr>
            <w:r>
              <w:rPr>
                <w:rFonts w:hint="eastAsia" w:ascii="微软雅黑" w:hAnsi="微软雅黑" w:eastAsia="微软雅黑" w:cs="微软雅黑"/>
                <w:b/>
                <w:bCs/>
                <w:color w:val="C00000"/>
                <w:sz w:val="24"/>
                <w:szCs w:val="24"/>
                <w:highlight w:val="none"/>
                <w:vertAlign w:val="baseline"/>
                <w:lang w:val="en-US" w:eastAsia="zh-CN"/>
              </w:rPr>
              <w:t>3-4月赠送参观</w:t>
            </w:r>
            <w:r>
              <w:rPr>
                <w:rFonts w:hint="eastAsia" w:ascii="微软雅黑" w:hAnsi="微软雅黑" w:eastAsia="微软雅黑" w:cs="微软雅黑"/>
                <w:b/>
                <w:bCs/>
                <w:color w:val="C00000"/>
                <w:sz w:val="24"/>
                <w:szCs w:val="24"/>
                <w:highlight w:val="none"/>
                <w:vertAlign w:val="baseline"/>
              </w:rPr>
              <w:t>【</w:t>
            </w:r>
            <w:r>
              <w:rPr>
                <w:rFonts w:hint="eastAsia" w:ascii="微软雅黑" w:hAnsi="微软雅黑" w:eastAsia="微软雅黑" w:cs="微软雅黑"/>
                <w:b/>
                <w:bCs/>
                <w:color w:val="C00000"/>
                <w:sz w:val="24"/>
                <w:szCs w:val="24"/>
                <w:highlight w:val="none"/>
                <w:vertAlign w:val="baseline"/>
                <w:lang w:val="en-US" w:eastAsia="zh-CN"/>
              </w:rPr>
              <w:t>洛阳</w:t>
            </w:r>
            <w:r>
              <w:rPr>
                <w:rFonts w:hint="eastAsia" w:ascii="微软雅黑" w:hAnsi="微软雅黑" w:eastAsia="微软雅黑" w:cs="微软雅黑"/>
                <w:b/>
                <w:bCs/>
                <w:color w:val="C00000"/>
                <w:sz w:val="24"/>
                <w:szCs w:val="24"/>
                <w:highlight w:val="none"/>
                <w:vertAlign w:val="baseline"/>
              </w:rPr>
              <w:t>牡丹园】</w:t>
            </w:r>
            <w:r>
              <w:rPr>
                <w:rFonts w:hint="eastAsia" w:ascii="微软雅黑" w:hAnsi="微软雅黑" w:eastAsia="微软雅黑" w:cs="微软雅黑"/>
                <w:b/>
                <w:bCs/>
                <w:kern w:val="0"/>
                <w:sz w:val="21"/>
                <w:szCs w:val="21"/>
                <w:lang w:val="en-US" w:eastAsia="zh-CN" w:bidi="ar-SA"/>
              </w:rPr>
              <w:t>（游览约90分钟）</w:t>
            </w:r>
            <w:r>
              <w:rPr>
                <w:rFonts w:hint="eastAsia" w:ascii="微软雅黑" w:hAnsi="微软雅黑" w:eastAsia="微软雅黑" w:cs="微软雅黑"/>
                <w:kern w:val="0"/>
                <w:sz w:val="21"/>
                <w:szCs w:val="21"/>
                <w:lang w:val="en-US" w:eastAsia="zh-CN" w:bidi="ar-SA"/>
              </w:rPr>
              <w:t>“庭前芍药妖无格，池上芙蕖静少情。唯有牡丹真国色，花开时节动京城”。什么艳丽的芍药，什么出淤泥而不染的芙蕖，都比不上牡丹的无双艳色，“国色朝酣酒，天香夜染衣”是它，名动京城的也只能是它。花开花落二十日，一城之人皆若狂。园内汇集国内外名优牡丹品种1021个，40余万株，汇天下牡丹精品、聚四季名卉于一园。</w:t>
            </w:r>
            <w:r>
              <w:rPr>
                <w:rFonts w:hint="eastAsia" w:ascii="微软雅黑" w:hAnsi="微软雅黑" w:eastAsia="微软雅黑" w:cs="微软雅黑"/>
                <w:b/>
                <w:bCs/>
                <w:color w:val="0000FF"/>
                <w:kern w:val="0"/>
                <w:sz w:val="21"/>
                <w:szCs w:val="21"/>
                <w:lang w:val="en-US" w:eastAsia="zh-CN" w:bidi="ar-SA"/>
              </w:rPr>
              <w:t>其他月份牡丹园更换为【中国牡丹博物馆】国内唯一一个牡丹专题博物馆（因为其他月份牡丹园没花）</w:t>
            </w:r>
          </w:p>
          <w:p w14:paraId="618BEE48">
            <w:pPr>
              <w:keepNext w:val="0"/>
              <w:keepLines w:val="0"/>
              <w:pageBreakBefore w:val="0"/>
              <w:kinsoku/>
              <w:wordWrap/>
              <w:overflowPunct/>
              <w:topLinePunct w:val="0"/>
              <w:autoSpaceDE/>
              <w:autoSpaceDN/>
              <w:bidi w:val="0"/>
              <w:adjustRightInd/>
              <w:spacing w:line="320" w:lineRule="exact"/>
              <w:jc w:val="left"/>
              <w:textAlignment w:val="auto"/>
              <w:rPr>
                <w:rFonts w:hint="eastAsia" w:ascii="微软雅黑" w:hAnsi="微软雅黑" w:eastAsia="微软雅黑" w:cs="微软雅黑"/>
                <w:kern w:val="0"/>
                <w:sz w:val="22"/>
                <w:szCs w:val="22"/>
                <w:lang w:val="en-US" w:eastAsia="zh-CN" w:bidi="ar-SA"/>
              </w:rPr>
            </w:pPr>
            <w:r>
              <w:rPr>
                <w:rFonts w:hint="eastAsia" w:ascii="微软雅黑" w:hAnsi="微软雅黑" w:eastAsia="微软雅黑" w:cs="微软雅黑"/>
                <w:color w:val="000000"/>
                <w:sz w:val="22"/>
                <w:szCs w:val="22"/>
              </w:rPr>
              <w:t>游览有着1900年历史的“佛教第一古刹”，“释源”，“祖庭”之称的</w:t>
            </w:r>
            <w:r>
              <w:rPr>
                <w:rFonts w:hint="eastAsia" w:ascii="微软雅黑" w:hAnsi="微软雅黑" w:eastAsia="微软雅黑" w:cs="微软雅黑"/>
                <w:b/>
                <w:bCs/>
                <w:color w:val="C00000"/>
                <w:sz w:val="22"/>
                <w:szCs w:val="22"/>
                <w:lang w:eastAsia="zh-CN"/>
              </w:rPr>
              <w:t>【</w:t>
            </w:r>
            <w:r>
              <w:rPr>
                <w:rFonts w:hint="eastAsia" w:ascii="微软雅黑" w:hAnsi="微软雅黑" w:eastAsia="微软雅黑" w:cs="微软雅黑"/>
                <w:b/>
                <w:bCs/>
                <w:color w:val="C00000"/>
                <w:sz w:val="22"/>
                <w:szCs w:val="22"/>
              </w:rPr>
              <w:t>白马寺</w:t>
            </w:r>
            <w:r>
              <w:rPr>
                <w:rFonts w:hint="eastAsia" w:ascii="微软雅黑" w:hAnsi="微软雅黑" w:eastAsia="微软雅黑" w:cs="微软雅黑"/>
                <w:b/>
                <w:bCs/>
                <w:color w:val="C00000"/>
                <w:sz w:val="22"/>
                <w:szCs w:val="22"/>
                <w:lang w:eastAsia="zh-CN"/>
              </w:rPr>
              <w:t>】</w:t>
            </w:r>
            <w:r>
              <w:rPr>
                <w:rFonts w:hint="eastAsia" w:ascii="微软雅黑" w:hAnsi="微软雅黑" w:eastAsia="微软雅黑" w:cs="微软雅黑"/>
                <w:b/>
                <w:bCs/>
                <w:kern w:val="0"/>
                <w:sz w:val="21"/>
                <w:szCs w:val="21"/>
                <w:lang w:val="en-US" w:eastAsia="zh-CN" w:bidi="ar-SA"/>
              </w:rPr>
              <w:t>（游览时间1小时）。</w:t>
            </w:r>
            <w:r>
              <w:rPr>
                <w:rFonts w:hint="eastAsia" w:ascii="微软雅黑" w:hAnsi="微软雅黑" w:eastAsia="微软雅黑" w:cs="微软雅黑"/>
                <w:color w:val="000000"/>
                <w:sz w:val="22"/>
                <w:szCs w:val="22"/>
              </w:rPr>
              <w:t>体会“祖庭十古”，这里是佛教进入中国的第一站，也是由白马寺开始佛教开始在东南亚各国遍地开花。</w:t>
            </w:r>
          </w:p>
          <w:p w14:paraId="4CCD941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textAlignment w:val="auto"/>
              <w:rPr>
                <w:rFonts w:hint="eastAsia" w:ascii="微软雅黑" w:hAnsi="微软雅黑" w:eastAsia="微软雅黑" w:cs="微软雅黑"/>
                <w:b/>
                <w:bCs/>
                <w:color w:val="1F497D"/>
                <w:sz w:val="21"/>
                <w:szCs w:val="21"/>
                <w:u w:val="single"/>
                <w:lang w:val="en-US" w:eastAsia="zh-CN"/>
              </w:rPr>
            </w:pPr>
            <w:r>
              <w:rPr>
                <w:rFonts w:hint="eastAsia" w:ascii="微软雅黑" w:hAnsi="微软雅黑" w:eastAsia="微软雅黑" w:cs="微软雅黑"/>
                <w:b/>
                <w:bCs/>
                <w:color w:val="1F497D"/>
                <w:sz w:val="21"/>
                <w:szCs w:val="21"/>
                <w:u w:val="single"/>
                <w:lang w:val="en-US" w:eastAsia="zh-CN"/>
              </w:rPr>
              <w:t>中餐：品尝《一代女皇钦点食谱—洛阳水席菜》</w:t>
            </w:r>
          </w:p>
          <w:p w14:paraId="1EC7FC0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textAlignment w:val="auto"/>
              <w:rPr>
                <w:rFonts w:hint="eastAsia" w:ascii="微软雅黑" w:hAnsi="微软雅黑" w:eastAsia="微软雅黑" w:cs="微软雅黑"/>
                <w:b/>
                <w:bCs/>
                <w:color w:val="1F497D"/>
                <w:sz w:val="21"/>
                <w:szCs w:val="21"/>
                <w:u w:val="single"/>
                <w:lang w:val="en-US" w:eastAsia="zh-CN"/>
              </w:rPr>
            </w:pPr>
            <w:r>
              <w:rPr>
                <w:rFonts w:hint="eastAsia" w:ascii="微软雅黑" w:hAnsi="微软雅黑" w:eastAsia="微软雅黑" w:cs="微软雅黑"/>
                <w:b/>
                <w:bCs/>
                <w:color w:val="0000FF"/>
                <w:kern w:val="0"/>
                <w:sz w:val="21"/>
                <w:szCs w:val="21"/>
                <w:lang w:val="en-US" w:eastAsia="zh-CN" w:bidi="ar-SA"/>
              </w:rPr>
              <w:t>备注：花期是根据历年预估，受气温气候雨水影响可能会有偏差，敬请谅解，花期有限，具体以景区开花为准，不接受关于个人觉得花开的不好等投诉；</w:t>
            </w:r>
          </w:p>
          <w:p w14:paraId="762F5448">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320" w:lineRule="exact"/>
              <w:jc w:val="left"/>
              <w:textAlignment w:val="auto"/>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t>感谢您对爱逍遥的支持，结束完美旅程！建议选择下午洛阳14点以后的高铁或者火车，如想从郑州结束，可跟车返回郑州。</w:t>
            </w:r>
          </w:p>
          <w:p w14:paraId="695CDBE6">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320" w:lineRule="exact"/>
              <w:jc w:val="left"/>
              <w:textAlignment w:val="auto"/>
              <w:rPr>
                <w:rFonts w:hint="default"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t>郑州18:00之后的火车或高铁。也可以郑州延住1晚（花会期间建议再晚一个小时返程）</w:t>
            </w:r>
          </w:p>
          <w:p w14:paraId="0CF2D6FD">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320" w:lineRule="exact"/>
              <w:jc w:val="left"/>
              <w:textAlignment w:val="auto"/>
              <w:rPr>
                <w:rFonts w:hint="eastAsia" w:ascii="微软雅黑" w:hAnsi="微软雅黑" w:eastAsia="微软雅黑" w:cs="微软雅黑"/>
                <w:bCs/>
                <w:kern w:val="2"/>
                <w:sz w:val="22"/>
                <w:szCs w:val="22"/>
                <w:highlight w:val="none"/>
                <w:lang w:val="en-US" w:eastAsia="zh-CN" w:bidi="ar-SA"/>
              </w:rPr>
            </w:pPr>
            <w:r>
              <w:rPr>
                <w:rFonts w:hint="eastAsia" w:ascii="微软雅黑" w:hAnsi="微软雅黑" w:eastAsia="微软雅黑" w:cs="微软雅黑"/>
                <w:bCs/>
                <w:kern w:val="2"/>
                <w:sz w:val="22"/>
                <w:szCs w:val="22"/>
                <w:highlight w:val="none"/>
                <w:lang w:val="en-US" w:eastAsia="zh-CN" w:bidi="ar-SA"/>
              </w:rPr>
              <w:t>送团司机会提前一天联系您，飞机提前3小时送，请您注意留意手机短信或电话。</w:t>
            </w:r>
          </w:p>
          <w:p w14:paraId="7DC492F7">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320" w:lineRule="exact"/>
              <w:jc w:val="left"/>
              <w:textAlignment w:val="auto"/>
              <w:rPr>
                <w:rFonts w:hint="eastAsia" w:ascii="微软雅黑" w:hAnsi="微软雅黑" w:eastAsia="微软雅黑" w:cs="微软雅黑"/>
                <w:bCs/>
                <w:kern w:val="2"/>
                <w:sz w:val="22"/>
                <w:szCs w:val="22"/>
                <w:highlight w:val="none"/>
                <w:lang w:val="en-US" w:eastAsia="zh-CN" w:bidi="ar-SA"/>
              </w:rPr>
            </w:pPr>
            <w:r>
              <w:rPr>
                <w:rFonts w:hint="eastAsia" w:ascii="微软雅黑" w:hAnsi="微软雅黑" w:eastAsia="微软雅黑" w:cs="微软雅黑"/>
                <w:bCs/>
                <w:kern w:val="2"/>
                <w:sz w:val="22"/>
                <w:szCs w:val="22"/>
                <w:highlight w:val="none"/>
                <w:lang w:val="en-US" w:eastAsia="zh-CN" w:bidi="ar-SA"/>
              </w:rPr>
              <w:t>【温馨提示】</w:t>
            </w:r>
          </w:p>
          <w:p w14:paraId="554D5FB8">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320" w:lineRule="exact"/>
              <w:jc w:val="left"/>
              <w:textAlignment w:val="auto"/>
              <w:rPr>
                <w:rFonts w:hint="eastAsia" w:ascii="微软雅黑" w:hAnsi="微软雅黑" w:eastAsia="微软雅黑" w:cs="微软雅黑"/>
                <w:bCs/>
                <w:kern w:val="2"/>
                <w:sz w:val="22"/>
                <w:szCs w:val="22"/>
                <w:highlight w:val="none"/>
                <w:lang w:val="en-US" w:eastAsia="zh-CN" w:bidi="ar-SA"/>
              </w:rPr>
            </w:pPr>
            <w:r>
              <w:rPr>
                <w:rFonts w:hint="eastAsia" w:ascii="微软雅黑" w:hAnsi="微软雅黑" w:eastAsia="微软雅黑" w:cs="微软雅黑"/>
                <w:bCs/>
                <w:kern w:val="2"/>
                <w:sz w:val="22"/>
                <w:szCs w:val="22"/>
                <w:highlight w:val="none"/>
                <w:lang w:val="en-US" w:eastAsia="zh-CN" w:bidi="ar-SA"/>
              </w:rPr>
              <w:t>1、酒店当天退房时间在中午12:00，请您在自由活动期间注意时间，以免因延迟退房，酒店加收您的房费；</w:t>
            </w:r>
          </w:p>
          <w:p w14:paraId="029D096E">
            <w:pPr>
              <w:pStyle w:val="1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微软雅黑" w:hAnsi="微软雅黑" w:eastAsia="微软雅黑" w:cs="微软雅黑"/>
                <w:b/>
                <w:color w:val="000000" w:themeColor="text1"/>
                <w:kern w:val="0"/>
                <w:sz w:val="21"/>
                <w:szCs w:val="21"/>
                <w:vertAlign w:val="baseline"/>
                <w:lang w:val="en-US" w:eastAsia="zh-CN"/>
                <w14:textFill>
                  <w14:solidFill>
                    <w14:schemeClr w14:val="tx1"/>
                  </w14:solidFill>
                </w14:textFill>
              </w:rPr>
            </w:pPr>
            <w:r>
              <w:rPr>
                <w:rFonts w:hint="eastAsia" w:ascii="微软雅黑" w:hAnsi="微软雅黑" w:eastAsia="微软雅黑" w:cs="微软雅黑"/>
                <w:bCs/>
                <w:kern w:val="2"/>
                <w:sz w:val="22"/>
                <w:szCs w:val="22"/>
                <w:highlight w:val="none"/>
                <w:lang w:val="en-US" w:eastAsia="zh-CN" w:bidi="ar-SA"/>
              </w:rPr>
              <w:t>2、送站师傅会提前与您约定时间地点，一般提前2小时送您前往车站，提前3小时送至机场。</w:t>
            </w:r>
          </w:p>
        </w:tc>
      </w:tr>
      <w:tr w14:paraId="634B58B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E36C09" w:themeFill="accent6" w:themeFillShade="BF"/>
            <w:noWrap w:val="0"/>
            <w:vAlign w:val="top"/>
          </w:tcPr>
          <w:p w14:paraId="53A3748C">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2E89994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671" w:type="dxa"/>
            <w:vMerge w:val="restart"/>
            <w:tcBorders>
              <w:tl2br w:val="nil"/>
              <w:tr2bl w:val="nil"/>
            </w:tcBorders>
            <w:noWrap w:val="0"/>
            <w:vAlign w:val="center"/>
          </w:tcPr>
          <w:p w14:paraId="2F0AB22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1F1C5CF7">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03FAD3A8">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1935DACB">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194" w:type="dxa"/>
            <w:gridSpan w:val="4"/>
            <w:tcBorders>
              <w:tl2br w:val="nil"/>
              <w:tr2bl w:val="nil"/>
            </w:tcBorders>
            <w:noWrap w:val="0"/>
            <w:vAlign w:val="center"/>
          </w:tcPr>
          <w:p w14:paraId="7D40130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1、如因景区通知关闭、景区限流或不可抗力原因无法游览此景点，导游有权协商更换景点或调整行程顺序。</w:t>
            </w:r>
          </w:p>
          <w:p w14:paraId="2F08447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2、行程顺序，导游可根据当天的实际情况和游客协商调整顺序。</w:t>
            </w:r>
          </w:p>
        </w:tc>
      </w:tr>
      <w:tr w14:paraId="3556DEC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671" w:type="dxa"/>
            <w:vMerge w:val="continue"/>
            <w:tcBorders>
              <w:tl2br w:val="nil"/>
              <w:tr2bl w:val="nil"/>
            </w:tcBorders>
            <w:noWrap w:val="0"/>
            <w:vAlign w:val="center"/>
          </w:tcPr>
          <w:p w14:paraId="57170D16">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810" w:type="dxa"/>
            <w:tcBorders>
              <w:tl2br w:val="nil"/>
              <w:tr2bl w:val="nil"/>
            </w:tcBorders>
            <w:noWrap w:val="0"/>
            <w:vAlign w:val="center"/>
          </w:tcPr>
          <w:p w14:paraId="65CD2C5B">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9384" w:type="dxa"/>
            <w:gridSpan w:val="3"/>
            <w:tcBorders>
              <w:tl2br w:val="nil"/>
              <w:tr2bl w:val="nil"/>
            </w:tcBorders>
            <w:noWrap w:val="0"/>
            <w:vAlign w:val="top"/>
          </w:tcPr>
          <w:p w14:paraId="2D36FF28">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FF0000"/>
                <w:sz w:val="28"/>
                <w:szCs w:val="28"/>
                <w:highlight w:val="yellow"/>
                <w:lang w:val="en-US" w:eastAsia="zh-CN"/>
              </w:rPr>
            </w:pPr>
            <w:r>
              <w:rPr>
                <w:rFonts w:hint="eastAsia" w:ascii="微软雅黑" w:hAnsi="微软雅黑" w:eastAsia="微软雅黑" w:cs="微软雅黑"/>
                <w:b/>
                <w:bCs w:val="0"/>
                <w:color w:val="0F243E"/>
                <w:sz w:val="24"/>
                <w:szCs w:val="24"/>
                <w:lang w:val="en-US" w:eastAsia="zh-CN"/>
              </w:rPr>
              <w:t>全程正规营运手续空调旅游车（根据人数用车，保证每人一个正座，30座以下无行李箱）</w:t>
            </w:r>
            <w:r>
              <w:rPr>
                <w:rFonts w:hint="eastAsia" w:ascii="微软雅黑" w:hAnsi="微软雅黑" w:eastAsia="微软雅黑" w:cs="微软雅黑"/>
                <w:b/>
                <w:bCs w:val="0"/>
                <w:color w:val="FF0000"/>
                <w:sz w:val="28"/>
                <w:szCs w:val="28"/>
                <w:highlight w:val="yellow"/>
                <w:lang w:val="en-US" w:eastAsia="zh-CN"/>
              </w:rPr>
              <w:t>13人封顶（含小孩），10-13人安排19座正规旅游车</w:t>
            </w:r>
          </w:p>
          <w:p w14:paraId="622DEC5E">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如10人以下，我社会根据人数安排车型，保证每人1正座，以实际安排为准</w:t>
            </w:r>
          </w:p>
        </w:tc>
      </w:tr>
      <w:tr w14:paraId="016F9A4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098E56C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017CC0EE">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9384" w:type="dxa"/>
            <w:gridSpan w:val="3"/>
            <w:tcBorders>
              <w:tl2br w:val="nil"/>
              <w:tr2bl w:val="nil"/>
            </w:tcBorders>
            <w:noWrap w:val="0"/>
            <w:vAlign w:val="top"/>
          </w:tcPr>
          <w:p w14:paraId="25D54E75">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住宿：携程3钻/4钻任选（以下2个标准，根据自己需求出团前选择） </w:t>
            </w:r>
          </w:p>
          <w:p w14:paraId="5F651EC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1AD81A8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备选酒店或同级：</w:t>
            </w:r>
          </w:p>
          <w:p w14:paraId="471A991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3钻备选酒店：</w:t>
            </w:r>
          </w:p>
          <w:p w14:paraId="1A68F4AB">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郑州3钻：郑州润禧悦居/郑州锦海酒店/郑州漫星酒店/郑州铂见/郑州凯里亚德/郑州迈高德酒店/郑州锦江之星品尚酒店瑞达路郑州中学店/郑州天河酒店/海天假日酒店或同级  </w:t>
            </w:r>
          </w:p>
          <w:p w14:paraId="266959E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洛阳3钻：洛阳凯里亚德/洛阳新青年/洛阳蓝水湾/伊水源酒店解放路店/如家华驿精选酒店/熙悦府/阡墨艺术酒店/申泰酒店/中州酒店/凯华大酒店或同级</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highlight w:val="yellow"/>
                <w:lang w:val="en-US" w:eastAsia="zh-CN"/>
              </w:rPr>
              <w:t>花会间会住洛阳周边</w:t>
            </w:r>
            <w:r>
              <w:rPr>
                <w:rFonts w:hint="eastAsia" w:ascii="微软雅黑" w:hAnsi="微软雅黑" w:eastAsia="微软雅黑" w:cs="微软雅黑"/>
                <w:sz w:val="18"/>
                <w:szCs w:val="18"/>
                <w:lang w:val="en-US" w:eastAsia="zh-CN"/>
              </w:rPr>
              <w:t>）</w:t>
            </w:r>
          </w:p>
          <w:p w14:paraId="02A98E2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4F152075">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4钻备选酒店：</w:t>
            </w:r>
          </w:p>
          <w:p w14:paraId="30D6BD86">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郑州4钻：郑州圣佳丽坤酒店/郑州涵唐酒店火车站东广场店/美仑酒店/郑州欢之明丽呈酒店/郑州智选假日农业路/红旗渠酒店/美豪丽致/郑州花园路正弘城智选假日酒店/ 希岸Deluxe酒店（郑州亳都新象文庙地铁站店）</w:t>
            </w:r>
          </w:p>
          <w:p w14:paraId="7BAB93AA">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洛阳4钻：润华君悦/太学府/千那千寻/开元智选假日/曼景酒店/润华君悦（牡丹广场店）/丽呈睿轩酒店（王城公园店）/枫叶智选酒店/吾朵丽呈（王府井店）/古都御景（隋唐应天门店）/滨河智选假日酒店/或同级</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highlight w:val="yellow"/>
                <w:lang w:val="en-US" w:eastAsia="zh-CN"/>
              </w:rPr>
              <w:t>花会间会住洛阳周边</w:t>
            </w:r>
            <w:r>
              <w:rPr>
                <w:rFonts w:hint="eastAsia" w:ascii="微软雅黑" w:hAnsi="微软雅黑" w:eastAsia="微软雅黑" w:cs="微软雅黑"/>
                <w:sz w:val="18"/>
                <w:szCs w:val="18"/>
                <w:lang w:val="en-US" w:eastAsia="zh-CN"/>
              </w:rPr>
              <w:t>）</w:t>
            </w:r>
          </w:p>
          <w:p w14:paraId="185F9AD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496090C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298C1EB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t>备注：不同标准价格不一样，根据自己需求选择</w:t>
            </w:r>
          </w:p>
          <w:p w14:paraId="51919391">
            <w:pPr>
              <w:pStyle w:val="26"/>
              <w:widowControl w:val="0"/>
              <w:tabs>
                <w:tab w:val="left" w:pos="5960"/>
              </w:tabs>
              <w:overflowPunct/>
              <w:bidi w:val="0"/>
              <w:snapToGrid w:val="0"/>
              <w:spacing w:line="360" w:lineRule="exact"/>
              <w:jc w:val="left"/>
              <w:textAlignment w:val="auto"/>
              <w:rPr>
                <w:rFonts w:hint="eastAsia" w:eastAsia="微软雅黑" w:cs="宋体"/>
                <w:b/>
                <w:bCs/>
                <w:i w:val="0"/>
                <w:caps w:val="0"/>
                <w:smallCaps w:val="0"/>
                <w:color w:val="000000"/>
                <w:spacing w:val="0"/>
                <w:kern w:val="2"/>
                <w:sz w:val="20"/>
                <w:szCs w:val="20"/>
                <w:u w:val="none"/>
                <w:shd w:val="clear" w:fill="FFFFFF"/>
                <w:lang w:val="en-US" w:eastAsia="zh-CN" w:bidi="ar"/>
              </w:rPr>
            </w:pPr>
            <w:r>
              <w:rPr>
                <w:rFonts w:hint="eastAsia" w:eastAsia="微软雅黑" w:cs="宋体"/>
                <w:b/>
                <w:bCs/>
                <w:i w:val="0"/>
                <w:caps w:val="0"/>
                <w:smallCaps w:val="0"/>
                <w:color w:val="000000"/>
                <w:spacing w:val="0"/>
                <w:kern w:val="2"/>
                <w:sz w:val="20"/>
                <w:szCs w:val="20"/>
                <w:u w:val="none"/>
                <w:shd w:val="clear" w:fill="FFFFFF"/>
                <w:lang w:val="en-US" w:eastAsia="zh-CN" w:bidi="ar"/>
              </w:rPr>
              <w:t>温馨提示：</w:t>
            </w:r>
          </w:p>
          <w:p w14:paraId="38390D98">
            <w:pPr>
              <w:pStyle w:val="27"/>
              <w:widowControl w:val="0"/>
              <w:tabs>
                <w:tab w:val="left" w:pos="5960"/>
              </w:tabs>
              <w:snapToGrid w:val="0"/>
              <w:spacing w:line="40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val="en-US" w:eastAsia="zh-CN"/>
              </w:rPr>
              <w:t>1、</w:t>
            </w:r>
            <w:r>
              <w:rPr>
                <w:rFonts w:hint="eastAsia" w:ascii="微软雅黑" w:hAnsi="微软雅黑" w:eastAsia="微软雅黑" w:cs="微软雅黑"/>
                <w:kern w:val="2"/>
                <w:sz w:val="20"/>
                <w:szCs w:val="20"/>
                <w:shd w:val="clear" w:color="auto" w:fill="FFFFFF"/>
              </w:rPr>
              <w:t>酒店房型：普通双标间/大床房</w:t>
            </w:r>
          </w:p>
          <w:p w14:paraId="66D14891">
            <w:pPr>
              <w:widowControl/>
              <w:snapToGrid w:val="0"/>
              <w:spacing w:line="400" w:lineRule="exact"/>
              <w:ind w:right="31" w:rightChars="15"/>
              <w:jc w:val="left"/>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住宿标准：酒店干净卫生，配有空调、独立卫生间等基本设施</w:t>
            </w:r>
          </w:p>
          <w:p w14:paraId="1120CD93">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3、携程网评的钻级和评分，可能会出现临时掉钻、掉分的情况，如出现这种情况，我们及时安排更换酒店，敬请谅解！！！</w:t>
            </w:r>
          </w:p>
          <w:p w14:paraId="40C22FF9">
            <w:pPr>
              <w:pStyle w:val="26"/>
              <w:widowControl w:val="0"/>
              <w:tabs>
                <w:tab w:val="left" w:pos="5960"/>
              </w:tabs>
              <w:overflowPunct/>
              <w:bidi w:val="0"/>
              <w:snapToGrid w:val="0"/>
              <w:spacing w:line="360" w:lineRule="exact"/>
              <w:jc w:val="left"/>
              <w:textAlignment w:val="auto"/>
              <w:rPr>
                <w:rFonts w:hint="default"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4、（大型节假日：五一劳动节/十一国庆节/春节期间，可能会使用备选酒店以外的酒店，但是不会降低标准。</w:t>
            </w:r>
          </w:p>
          <w:p w14:paraId="3B36EA0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5、郑州和洛阳⼤部分酒店⽆法提供三⼈间或加床，如遇⾃然单⼈住⼀间房，须按提前抵达或延住的房价补付房差。</w:t>
            </w:r>
          </w:p>
          <w:p w14:paraId="7E25AB3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Calibri" w:hAnsi="Calibri" w:eastAsia="微软雅黑" w:cs="宋体"/>
                <w:b w:val="0"/>
                <w:bCs w:val="0"/>
                <w:i w:val="0"/>
                <w:caps w:val="0"/>
                <w:smallCaps w:val="0"/>
                <w:color w:val="000000"/>
                <w:spacing w:val="0"/>
                <w:kern w:val="2"/>
                <w:sz w:val="20"/>
                <w:szCs w:val="20"/>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6、中原地区经济发展落后，同星级宾馆酒店规模设施落后江浙地区（例如三星酒店相当于发达地区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768D9CC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671" w:type="dxa"/>
            <w:vMerge w:val="continue"/>
            <w:tcBorders>
              <w:tl2br w:val="nil"/>
              <w:tr2bl w:val="nil"/>
            </w:tcBorders>
            <w:noWrap w:val="0"/>
            <w:vAlign w:val="top"/>
          </w:tcPr>
          <w:p w14:paraId="23B9ECB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4A920FB0">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val="en-GB"/>
              </w:rPr>
              <w:t>门票</w:t>
            </w:r>
          </w:p>
        </w:tc>
        <w:tc>
          <w:tcPr>
            <w:tcW w:w="9384" w:type="dxa"/>
            <w:gridSpan w:val="3"/>
            <w:tcBorders>
              <w:tl2br w:val="nil"/>
              <w:tr2bl w:val="nil"/>
            </w:tcBorders>
            <w:noWrap w:val="0"/>
            <w:vAlign w:val="center"/>
          </w:tcPr>
          <w:p w14:paraId="067E28C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含景区首道大门票</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 w:val="24"/>
                <w:szCs w:val="24"/>
                <w:shd w:val="clear" w:color="auto" w:fill="FFFFFF"/>
              </w:rPr>
              <w:t>小交通及园中自费项目自理</w:t>
            </w:r>
            <w:r>
              <w:rPr>
                <w:rFonts w:hint="eastAsia" w:ascii="微软雅黑" w:hAnsi="微软雅黑" w:eastAsia="微软雅黑" w:cs="微软雅黑"/>
                <w:szCs w:val="21"/>
                <w:shd w:val="clear" w:color="auto" w:fill="FFFFFF"/>
                <w:lang w:eastAsia="zh-CN"/>
              </w:rPr>
              <w:t>）</w:t>
            </w:r>
          </w:p>
          <w:p w14:paraId="0BE4E14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所有门票，均可按照实际证件退费，绝不克扣</w:t>
            </w:r>
          </w:p>
          <w:p w14:paraId="21EF390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60周岁-69周岁退门票优惠257元（</w:t>
            </w:r>
            <w:r>
              <w:rPr>
                <w:rFonts w:hint="eastAsia" w:ascii="微软雅黑" w:hAnsi="微软雅黑" w:eastAsia="微软雅黑" w:cs="微软雅黑"/>
                <w:sz w:val="24"/>
                <w:szCs w:val="24"/>
                <w:lang w:val="en-US" w:eastAsia="zh-CN"/>
              </w:rPr>
              <w:t>清明上河园52+龙门石窟90+少林寺80+白马寺35=257</w:t>
            </w: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w:t>
            </w:r>
          </w:p>
          <w:p w14:paraId="46187CC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70周岁以上退门票优惠307元（</w:t>
            </w:r>
            <w:r>
              <w:rPr>
                <w:rFonts w:hint="eastAsia" w:ascii="微软雅黑" w:hAnsi="微软雅黑" w:eastAsia="微软雅黑" w:cs="微软雅黑"/>
                <w:sz w:val="24"/>
                <w:szCs w:val="24"/>
                <w:lang w:val="en-US" w:eastAsia="zh-CN"/>
              </w:rPr>
              <w:t>清明上河园102+龙门石窟90+少林寺80+白马寺35=307元</w:t>
            </w: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 xml:space="preserve">） </w:t>
            </w:r>
          </w:p>
          <w:p w14:paraId="44C4D4CD">
            <w:pPr>
              <w:pStyle w:val="18"/>
              <w:widowControl w:val="0"/>
              <w:ind w:left="0" w:leftChars="0" w:firstLine="0" w:firstLineChars="0"/>
              <w:rPr>
                <w:rFonts w:hint="default"/>
                <w:lang w:val="en-US" w:eastAsia="zh-CN"/>
              </w:rPr>
            </w:pPr>
          </w:p>
          <w:p w14:paraId="4017E0A3">
            <w:pPr>
              <w:pStyle w:val="18"/>
              <w:widowControl w:val="0"/>
              <w:ind w:left="0" w:leftChars="0" w:firstLine="0" w:firstLineChars="0"/>
              <w:rPr>
                <w:rFonts w:hint="default"/>
                <w:b/>
                <w:bCs/>
                <w:sz w:val="24"/>
                <w:szCs w:val="24"/>
                <w:lang w:val="en-US" w:eastAsia="zh-CN"/>
              </w:rPr>
            </w:pPr>
            <w:r>
              <w:rPr>
                <w:rFonts w:hint="eastAsia"/>
                <w:b/>
                <w:bCs/>
                <w:sz w:val="24"/>
                <w:szCs w:val="24"/>
                <w:lang w:val="en-US" w:eastAsia="zh-CN"/>
              </w:rPr>
              <w:t>如有其他优惠证件，根据优惠证件实际退费</w:t>
            </w:r>
          </w:p>
          <w:p w14:paraId="755FC681">
            <w:pPr>
              <w:pStyle w:val="26"/>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32"/>
                <w:szCs w:val="32"/>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重点提示：</w:t>
            </w:r>
          </w:p>
          <w:p w14:paraId="410F13E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cs="宋体"/>
                <w:b/>
                <w:bCs/>
                <w:color w:val="000000" w:themeColor="text1"/>
                <w:sz w:val="22"/>
                <w:szCs w:val="22"/>
                <w:highlight w:val="yellow"/>
                <w:lang w:val="en-US" w:eastAsia="zh-CN"/>
                <w14:textFill>
                  <w14:solidFill>
                    <w14:schemeClr w14:val="tx1"/>
                  </w14:solidFill>
                </w14:textFill>
              </w:rPr>
            </w:pPr>
            <w:r>
              <w:rPr>
                <w:rFonts w:hint="eastAsia" w:ascii="宋体" w:hAnsi="宋体" w:cs="宋体"/>
                <w:b/>
                <w:bCs/>
                <w:color w:val="000000" w:themeColor="text1"/>
                <w:sz w:val="22"/>
                <w:szCs w:val="22"/>
                <w:highlight w:val="yellow"/>
                <w:lang w:val="en-US" w:eastAsia="zh-CN"/>
                <w14:textFill>
                  <w14:solidFill>
                    <w14:schemeClr w14:val="tx1"/>
                  </w14:solidFill>
                </w14:textFill>
              </w:rPr>
              <w:t>【五一劳动节期间、十一国庆节期间、春节期间等节假日，如有特殊证件，</w:t>
            </w:r>
            <w:r>
              <w:rPr>
                <w:rFonts w:hint="eastAsia" w:ascii="宋体" w:hAnsi="宋体" w:cs="宋体"/>
                <w:b/>
                <w:bCs/>
                <w:color w:val="FF0000"/>
                <w:sz w:val="24"/>
                <w:szCs w:val="24"/>
                <w:highlight w:val="yellow"/>
                <w:lang w:val="en-US" w:eastAsia="zh-CN"/>
              </w:rPr>
              <w:t>请报名时提供证件照片</w:t>
            </w:r>
            <w:r>
              <w:rPr>
                <w:rFonts w:hint="eastAsia" w:ascii="宋体" w:hAnsi="宋体" w:cs="宋体"/>
                <w:b/>
                <w:bCs/>
                <w:color w:val="FF0000"/>
                <w:sz w:val="22"/>
                <w:szCs w:val="22"/>
                <w:highlight w:val="yellow"/>
                <w:lang w:val="en-US" w:eastAsia="zh-CN"/>
              </w:rPr>
              <w:t>并在出发时携带相关证件原件</w:t>
            </w:r>
            <w:r>
              <w:rPr>
                <w:rFonts w:hint="eastAsia" w:ascii="宋体" w:hAnsi="宋体" w:cs="宋体"/>
                <w:b/>
                <w:bCs/>
                <w:color w:val="000000" w:themeColor="text1"/>
                <w:sz w:val="22"/>
                <w:szCs w:val="22"/>
                <w:highlight w:val="yellow"/>
                <w:lang w:val="en-US" w:eastAsia="zh-CN"/>
                <w14:textFill>
                  <w14:solidFill>
                    <w14:schemeClr w14:val="tx1"/>
                  </w14:solidFill>
                </w14:textFill>
              </w:rPr>
              <w:t>。因大型节假日期间景区门票都需要提前约抢票，如报名时未提供优惠门票等证件，我社默认按照身份证抢门票（也就是全价，则无退费）】</w:t>
            </w:r>
          </w:p>
          <w:p w14:paraId="4EBB4FD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cs="宋体"/>
                <w:b/>
                <w:bCs/>
                <w:color w:val="000000" w:themeColor="text1"/>
                <w:sz w:val="24"/>
                <w:szCs w:val="24"/>
                <w:highlight w:val="yellow"/>
                <w:lang w:val="en-US" w:eastAsia="zh-CN"/>
                <w14:textFill>
                  <w14:solidFill>
                    <w14:schemeClr w14:val="tx1"/>
                  </w14:solidFill>
                </w14:textFill>
              </w:rPr>
            </w:pPr>
          </w:p>
          <w:p w14:paraId="2867CFE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eastAsia="宋体" w:cs="宋体"/>
                <w:b/>
                <w:bCs/>
                <w:color w:val="0000FF"/>
                <w:sz w:val="24"/>
                <w:szCs w:val="24"/>
                <w:highlight w:val="yellow"/>
                <w:lang w:val="en-US" w:eastAsia="zh-CN"/>
              </w:rPr>
            </w:pPr>
            <w:r>
              <w:rPr>
                <w:rFonts w:hint="eastAsia" w:ascii="宋体" w:hAnsi="宋体" w:eastAsia="宋体" w:cs="宋体"/>
                <w:b/>
                <w:bCs/>
                <w:color w:val="0000FF"/>
                <w:sz w:val="24"/>
                <w:szCs w:val="24"/>
                <w:highlight w:val="yellow"/>
              </w:rPr>
              <w:t>免票优惠我社</w:t>
            </w:r>
            <w:r>
              <w:rPr>
                <w:rFonts w:hint="eastAsia" w:ascii="宋体" w:hAnsi="宋体" w:eastAsia="宋体" w:cs="宋体"/>
                <w:b/>
                <w:bCs/>
                <w:color w:val="0000FF"/>
                <w:sz w:val="24"/>
                <w:szCs w:val="24"/>
                <w:highlight w:val="yellow"/>
                <w:lang w:eastAsia="zh-CN"/>
              </w:rPr>
              <w:t>按照旅行社优惠价格退费</w:t>
            </w:r>
            <w:r>
              <w:rPr>
                <w:rFonts w:hint="eastAsia" w:ascii="宋体" w:hAnsi="宋体" w:eastAsia="宋体" w:cs="宋体"/>
                <w:b/>
                <w:bCs/>
                <w:color w:val="0000FF"/>
                <w:sz w:val="24"/>
                <w:szCs w:val="24"/>
                <w:highlight w:val="yellow"/>
              </w:rPr>
              <w:t>，</w:t>
            </w:r>
            <w:r>
              <w:rPr>
                <w:rFonts w:hint="eastAsia" w:ascii="宋体" w:hAnsi="宋体" w:cs="宋体"/>
                <w:b/>
                <w:bCs/>
                <w:color w:val="0000FF"/>
                <w:sz w:val="24"/>
                <w:szCs w:val="24"/>
                <w:highlight w:val="yellow"/>
                <w:lang w:eastAsia="zh-CN"/>
              </w:rPr>
              <w:t>如</w:t>
            </w:r>
            <w:r>
              <w:rPr>
                <w:rFonts w:hint="eastAsia" w:ascii="宋体" w:hAnsi="宋体" w:eastAsia="宋体" w:cs="宋体"/>
                <w:b/>
                <w:bCs/>
                <w:color w:val="0000FF"/>
                <w:sz w:val="24"/>
                <w:szCs w:val="24"/>
                <w:highlight w:val="yellow"/>
              </w:rPr>
              <w:t>产生</w:t>
            </w:r>
            <w:r>
              <w:rPr>
                <w:rFonts w:hint="eastAsia" w:ascii="宋体" w:hAnsi="宋体" w:cs="宋体"/>
                <w:b/>
                <w:bCs/>
                <w:color w:val="0000FF"/>
                <w:sz w:val="24"/>
                <w:szCs w:val="24"/>
                <w:highlight w:val="yellow"/>
                <w:lang w:eastAsia="zh-CN"/>
              </w:rPr>
              <w:t>景区</w:t>
            </w:r>
            <w:r>
              <w:rPr>
                <w:rFonts w:hint="eastAsia" w:ascii="宋体" w:hAnsi="宋体" w:eastAsia="宋体" w:cs="宋体"/>
                <w:b/>
                <w:bCs/>
                <w:color w:val="0000FF"/>
                <w:sz w:val="24"/>
                <w:szCs w:val="24"/>
                <w:highlight w:val="yellow"/>
              </w:rPr>
              <w:t>保险费用需要自理</w:t>
            </w:r>
            <w:r>
              <w:rPr>
                <w:rFonts w:hint="eastAsia" w:ascii="宋体" w:hAnsi="宋体" w:eastAsia="宋体" w:cs="宋体"/>
                <w:b/>
                <w:bCs/>
                <w:color w:val="0000FF"/>
                <w:sz w:val="24"/>
                <w:szCs w:val="24"/>
                <w:highlight w:val="yellow"/>
                <w:lang w:val="en-US" w:eastAsia="zh-CN"/>
              </w:rPr>
              <w:t xml:space="preserve"> </w:t>
            </w:r>
          </w:p>
        </w:tc>
      </w:tr>
      <w:tr w14:paraId="56572C8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42664D1E">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330E8C2A">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9384" w:type="dxa"/>
            <w:gridSpan w:val="3"/>
            <w:tcBorders>
              <w:tl2br w:val="nil"/>
              <w:tr2bl w:val="nil"/>
            </w:tcBorders>
            <w:noWrap w:val="0"/>
            <w:vAlign w:val="center"/>
          </w:tcPr>
          <w:p w14:paraId="292610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default"/>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用餐：3早3正餐，早餐为酒店赠送（不用不退），正餐餐标30元/人，正餐八菜一汤（如人数不足10人，则菜品数量相应减少；当地特色美食；行程中备注不含用餐敬请自理，如因自身原因放弃用餐，则餐费不退） 。</w:t>
            </w:r>
            <w:r>
              <w:rPr>
                <w:rFonts w:hint="eastAsia" w:ascii="微软雅黑" w:hAnsi="微软雅黑" w:eastAsia="微软雅黑" w:cs="微软雅黑"/>
                <w:sz w:val="21"/>
                <w:szCs w:val="21"/>
                <w:lang w:val="en-US" w:eastAsia="zh-CN"/>
              </w:rPr>
              <w:t xml:space="preserve"> </w:t>
            </w:r>
          </w:p>
        </w:tc>
      </w:tr>
      <w:tr w14:paraId="64D6E5F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1E5CB051">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1AE9E436">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9384" w:type="dxa"/>
            <w:gridSpan w:val="3"/>
            <w:tcBorders>
              <w:tl2br w:val="nil"/>
              <w:tr2bl w:val="nil"/>
            </w:tcBorders>
            <w:noWrap w:val="0"/>
            <w:vAlign w:val="center"/>
          </w:tcPr>
          <w:p w14:paraId="5A2E08EA">
            <w:pPr>
              <w:pStyle w:val="27"/>
              <w:widowControl w:val="0"/>
              <w:tabs>
                <w:tab w:val="left" w:pos="5960"/>
              </w:tabs>
              <w:snapToGrid w:val="0"/>
              <w:spacing w:line="360" w:lineRule="exact"/>
              <w:jc w:val="left"/>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儿童为13岁以下</w:t>
            </w:r>
            <w:r>
              <w:rPr>
                <w:rFonts w:hint="eastAsia" w:ascii="微软雅黑" w:hAnsi="微软雅黑" w:eastAsia="微软雅黑" w:cs="微软雅黑"/>
                <w:b/>
                <w:bCs/>
                <w:kern w:val="2"/>
                <w:sz w:val="20"/>
                <w:szCs w:val="20"/>
                <w:shd w:val="clear" w:color="auto" w:fill="FFFFFF"/>
                <w:lang w:eastAsia="zh-CN"/>
              </w:rPr>
              <w:t>按照儿童费用收费的儿童</w:t>
            </w:r>
          </w:p>
          <w:p w14:paraId="567F7E84">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（包含：半价正餐、车位、导游服务）；</w:t>
            </w:r>
          </w:p>
          <w:p w14:paraId="2209EFF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不含：床位以及床位早、景点门票；</w:t>
            </w:r>
            <w:r>
              <w:rPr>
                <w:rFonts w:hint="eastAsia" w:ascii="微软雅黑" w:hAnsi="微软雅黑" w:eastAsia="微软雅黑" w:cs="微软雅黑"/>
                <w:sz w:val="21"/>
                <w:szCs w:val="21"/>
              </w:rPr>
              <w:t>其他费用自理，产生费用请自付景区或酒店。</w:t>
            </w:r>
          </w:p>
        </w:tc>
      </w:tr>
      <w:tr w14:paraId="2937FB6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671" w:type="dxa"/>
            <w:vMerge w:val="continue"/>
            <w:tcBorders>
              <w:tl2br w:val="nil"/>
              <w:tr2bl w:val="nil"/>
            </w:tcBorders>
            <w:noWrap w:val="0"/>
            <w:vAlign w:val="top"/>
          </w:tcPr>
          <w:p w14:paraId="07ED710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7E5DB6D4">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9384" w:type="dxa"/>
            <w:gridSpan w:val="3"/>
            <w:tcBorders>
              <w:tl2br w:val="nil"/>
              <w:tr2bl w:val="nil"/>
            </w:tcBorders>
            <w:noWrap w:val="0"/>
            <w:vAlign w:val="top"/>
          </w:tcPr>
          <w:p w14:paraId="2358983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当地优秀持证导游服务（不排除部分景区为景区讲解员讲解服务）</w:t>
            </w:r>
          </w:p>
          <w:p w14:paraId="2C09A11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接送机场、火车站和自由活动无导游服务；</w:t>
            </w:r>
          </w:p>
          <w:p w14:paraId="0EC995D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4人起安排优秀正规持证导游+单独司机服务</w:t>
            </w:r>
          </w:p>
          <w:p w14:paraId="214B058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3人以下（含3人）不提供专职导游服务，由</w:t>
            </w: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正规持证导游兼司机</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进行服务</w:t>
            </w:r>
          </w:p>
          <w:p w14:paraId="0729DFB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GB"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（我们不会因为人少只安排司机服务）</w:t>
            </w:r>
          </w:p>
        </w:tc>
      </w:tr>
      <w:tr w14:paraId="6373538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671" w:type="dxa"/>
            <w:vMerge w:val="continue"/>
            <w:tcBorders>
              <w:tl2br w:val="nil"/>
              <w:tr2bl w:val="nil"/>
            </w:tcBorders>
            <w:noWrap w:val="0"/>
            <w:vAlign w:val="top"/>
          </w:tcPr>
          <w:p w14:paraId="69E47833">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46AA7351">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购物</w:t>
            </w:r>
          </w:p>
        </w:tc>
        <w:tc>
          <w:tcPr>
            <w:tcW w:w="9384" w:type="dxa"/>
            <w:gridSpan w:val="3"/>
            <w:tcBorders>
              <w:tl2br w:val="nil"/>
              <w:tr2bl w:val="nil"/>
            </w:tcBorders>
            <w:noWrap w:val="0"/>
            <w:vAlign w:val="top"/>
          </w:tcPr>
          <w:p w14:paraId="64B37B5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购物：全程0购物店   绝无餐厅购物店，餐厅的小超市除外</w:t>
            </w:r>
          </w:p>
          <w:p w14:paraId="55638D2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1）爱逍遥系列所有产品承诺提前真实告知当地接待真实情况，绝不隐瞒。</w:t>
            </w:r>
          </w:p>
          <w:p w14:paraId="4979D2D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2）郑州/洛阳各处商业街、街道旁会路过特产店、购物店等，游客可自由决定是否游玩参观或购买，导游不推荐、不介绍，个人购物行为与旅行社无关，不接受此类投诉，敬请谅解。</w:t>
            </w:r>
          </w:p>
        </w:tc>
      </w:tr>
      <w:tr w14:paraId="0B5FEC2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671" w:type="dxa"/>
            <w:vMerge w:val="continue"/>
            <w:tcBorders>
              <w:tl2br w:val="nil"/>
              <w:tr2bl w:val="nil"/>
            </w:tcBorders>
            <w:noWrap w:val="0"/>
            <w:vAlign w:val="top"/>
          </w:tcPr>
          <w:p w14:paraId="3B0DCA5B">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1FBABB30">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9384" w:type="dxa"/>
            <w:gridSpan w:val="3"/>
            <w:tcBorders>
              <w:tl2br w:val="nil"/>
              <w:tr2bl w:val="nil"/>
            </w:tcBorders>
            <w:noWrap w:val="0"/>
            <w:vAlign w:val="center"/>
          </w:tcPr>
          <w:p w14:paraId="48A0AC5F">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旅行社责任险。旅行社意外险建议客人购买，请在签合同时注明。</w:t>
            </w:r>
          </w:p>
          <w:p w14:paraId="47E72673">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2455D0D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671" w:type="dxa"/>
            <w:vMerge w:val="continue"/>
            <w:tcBorders>
              <w:tl2br w:val="nil"/>
              <w:tr2bl w:val="nil"/>
            </w:tcBorders>
            <w:noWrap w:val="0"/>
            <w:vAlign w:val="top"/>
          </w:tcPr>
          <w:p w14:paraId="3624839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23FBA111">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9384" w:type="dxa"/>
            <w:gridSpan w:val="3"/>
            <w:tcBorders>
              <w:tl2br w:val="nil"/>
              <w:tr2bl w:val="nil"/>
            </w:tcBorders>
            <w:noWrap w:val="0"/>
            <w:vAlign w:val="center"/>
          </w:tcPr>
          <w:p w14:paraId="05F48B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另身体有疾病不适合出行的请不要参团。老人小孩建议有家人陪同。</w:t>
            </w:r>
          </w:p>
          <w:p w14:paraId="6E687C0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40" w:hangingChars="400"/>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所有赠送项目，如不参加  无退费。</w:t>
            </w:r>
          </w:p>
          <w:p w14:paraId="2DEF9CE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1025C16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4、如因不可抗力原因调整或者变更行程，如额外产生费用，需游客自理。</w:t>
            </w:r>
          </w:p>
          <w:p w14:paraId="666BD79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如因演绎临时关停，景区关闭等情况，地接社有权调换成其他类型演绎</w:t>
            </w:r>
          </w:p>
        </w:tc>
      </w:tr>
      <w:tr w14:paraId="4FFE20F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tcBorders>
              <w:tl2br w:val="nil"/>
              <w:tr2bl w:val="nil"/>
            </w:tcBorders>
            <w:noWrap w:val="0"/>
            <w:vAlign w:val="center"/>
          </w:tcPr>
          <w:p w14:paraId="73049328">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4AAED98C">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3947498A">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1E9AA06C">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194" w:type="dxa"/>
            <w:gridSpan w:val="4"/>
            <w:tcBorders>
              <w:tl2br w:val="nil"/>
              <w:tr2bl w:val="nil"/>
            </w:tcBorders>
            <w:noWrap w:val="0"/>
            <w:vAlign w:val="center"/>
          </w:tcPr>
          <w:p w14:paraId="65F5DEDD">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960" w:hangingChars="400"/>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全程无自费景点和演绎推荐，违约赔付2000元</w:t>
            </w:r>
          </w:p>
          <w:p w14:paraId="24E304EE">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50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以下是行程中不含的景区小交通（客人可以自理）：</w:t>
            </w:r>
          </w:p>
          <w:p w14:paraId="6BDD3462">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500" w:lineRule="exact"/>
              <w:ind w:left="720" w:hanging="840" w:hangingChars="400"/>
              <w:jc w:val="left"/>
              <w:textAlignment w:val="auto"/>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景交：（以下景交非必须，可根据自身情况，自愿选择）</w:t>
            </w:r>
          </w:p>
          <w:p w14:paraId="26BA6763">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500" w:lineRule="exact"/>
              <w:ind w:left="720" w:hanging="1124" w:hangingChars="400"/>
              <w:jc w:val="left"/>
              <w:textAlignment w:val="auto"/>
              <w:rPr>
                <w:rFonts w:hint="eastAsia" w:ascii="黑体" w:hAnsi="黑体" w:eastAsia="黑体" w:cs="黑体"/>
                <w:b/>
                <w:bCs w:val="0"/>
                <w:color w:val="000000"/>
                <w:sz w:val="28"/>
                <w:szCs w:val="24"/>
              </w:rPr>
            </w:pPr>
            <w:r>
              <w:rPr>
                <w:rFonts w:hint="eastAsia" w:ascii="黑体" w:hAnsi="黑体" w:eastAsia="黑体" w:cs="黑体"/>
                <w:b/>
                <w:bCs w:val="0"/>
                <w:color w:val="000000"/>
                <w:sz w:val="28"/>
                <w:szCs w:val="24"/>
              </w:rPr>
              <w:t>龙门石窟10元/人次（自愿</w:t>
            </w:r>
            <w:r>
              <w:rPr>
                <w:rFonts w:hint="eastAsia" w:ascii="黑体" w:hAnsi="黑体" w:eastAsia="黑体" w:cs="黑体"/>
                <w:b/>
                <w:bCs w:val="0"/>
                <w:color w:val="000000"/>
                <w:sz w:val="28"/>
                <w:szCs w:val="24"/>
                <w:lang w:val="en-US" w:eastAsia="zh-CN"/>
              </w:rPr>
              <w:t>选择</w:t>
            </w:r>
            <w:r>
              <w:rPr>
                <w:rFonts w:hint="eastAsia" w:ascii="黑体" w:hAnsi="黑体" w:eastAsia="黑体" w:cs="黑体"/>
                <w:b/>
                <w:bCs w:val="0"/>
                <w:color w:val="000000"/>
                <w:sz w:val="28"/>
                <w:szCs w:val="24"/>
              </w:rPr>
              <w:t>）</w:t>
            </w:r>
            <w:r>
              <w:rPr>
                <w:rFonts w:hint="eastAsia" w:ascii="黑体" w:hAnsi="黑体" w:eastAsia="黑体" w:cs="黑体"/>
                <w:b/>
                <w:bCs w:val="0"/>
                <w:color w:val="000000"/>
                <w:sz w:val="28"/>
                <w:szCs w:val="24"/>
                <w:lang w:eastAsia="zh-CN"/>
              </w:rPr>
              <w:t>，</w:t>
            </w:r>
            <w:r>
              <w:rPr>
                <w:rFonts w:hint="eastAsia" w:ascii="黑体" w:hAnsi="黑体" w:eastAsia="黑体" w:cs="黑体"/>
                <w:b/>
                <w:bCs w:val="0"/>
                <w:color w:val="000000"/>
                <w:sz w:val="28"/>
                <w:szCs w:val="24"/>
              </w:rPr>
              <w:t>龙门石窟耳麦20元/人（自愿</w:t>
            </w:r>
            <w:r>
              <w:rPr>
                <w:rFonts w:hint="eastAsia" w:ascii="黑体" w:hAnsi="黑体" w:eastAsia="黑体" w:cs="黑体"/>
                <w:b/>
                <w:bCs w:val="0"/>
                <w:color w:val="000000"/>
                <w:sz w:val="28"/>
                <w:szCs w:val="24"/>
                <w:lang w:val="en-US" w:eastAsia="zh-CN"/>
              </w:rPr>
              <w:t>选择</w:t>
            </w:r>
            <w:r>
              <w:rPr>
                <w:rFonts w:hint="eastAsia" w:ascii="黑体" w:hAnsi="黑体" w:eastAsia="黑体" w:cs="黑体"/>
                <w:b/>
                <w:bCs w:val="0"/>
                <w:color w:val="000000"/>
                <w:sz w:val="28"/>
                <w:szCs w:val="24"/>
              </w:rPr>
              <w:t>）</w:t>
            </w:r>
          </w:p>
          <w:p w14:paraId="321C9FA8">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500" w:lineRule="exact"/>
              <w:ind w:left="720" w:hanging="1124" w:hangingChars="400"/>
              <w:jc w:val="left"/>
              <w:textAlignment w:val="auto"/>
              <w:rPr>
                <w:rFonts w:hint="eastAsia" w:ascii="黑体" w:hAnsi="黑体" w:eastAsia="黑体" w:cs="黑体"/>
                <w:b/>
                <w:bCs w:val="0"/>
                <w:color w:val="000000"/>
                <w:sz w:val="28"/>
                <w:szCs w:val="24"/>
              </w:rPr>
            </w:pPr>
            <w:r>
              <w:rPr>
                <w:rFonts w:hint="eastAsia" w:ascii="黑体" w:hAnsi="黑体" w:eastAsia="黑体" w:cs="黑体"/>
                <w:b/>
                <w:bCs w:val="0"/>
                <w:color w:val="000000"/>
                <w:sz w:val="28"/>
                <w:szCs w:val="24"/>
              </w:rPr>
              <w:t>少林寺单程15元/人次（自愿</w:t>
            </w:r>
            <w:r>
              <w:rPr>
                <w:rFonts w:hint="eastAsia" w:ascii="黑体" w:hAnsi="黑体" w:eastAsia="黑体" w:cs="黑体"/>
                <w:b/>
                <w:bCs w:val="0"/>
                <w:color w:val="000000"/>
                <w:sz w:val="28"/>
                <w:szCs w:val="24"/>
                <w:lang w:val="en-US" w:eastAsia="zh-CN"/>
              </w:rPr>
              <w:t>选择</w:t>
            </w:r>
            <w:r>
              <w:rPr>
                <w:rFonts w:hint="eastAsia" w:ascii="黑体" w:hAnsi="黑体" w:eastAsia="黑体" w:cs="黑体"/>
                <w:b/>
                <w:bCs w:val="0"/>
                <w:color w:val="000000"/>
                <w:sz w:val="28"/>
                <w:szCs w:val="24"/>
              </w:rPr>
              <w:t>），少林寺耳麦20元/人（自愿</w:t>
            </w:r>
            <w:r>
              <w:rPr>
                <w:rFonts w:hint="eastAsia" w:ascii="黑体" w:hAnsi="黑体" w:eastAsia="黑体" w:cs="黑体"/>
                <w:b/>
                <w:bCs w:val="0"/>
                <w:color w:val="000000"/>
                <w:sz w:val="28"/>
                <w:szCs w:val="24"/>
                <w:lang w:val="en-US" w:eastAsia="zh-CN"/>
              </w:rPr>
              <w:t>选择</w:t>
            </w:r>
            <w:r>
              <w:rPr>
                <w:rFonts w:hint="eastAsia" w:ascii="黑体" w:hAnsi="黑体" w:eastAsia="黑体" w:cs="黑体"/>
                <w:b/>
                <w:bCs w:val="0"/>
                <w:color w:val="000000"/>
                <w:sz w:val="28"/>
                <w:szCs w:val="24"/>
              </w:rPr>
              <w:t>）</w:t>
            </w:r>
          </w:p>
          <w:p w14:paraId="406794AC">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500" w:lineRule="exact"/>
              <w:ind w:left="720" w:hanging="1124" w:hangingChars="400"/>
              <w:jc w:val="left"/>
              <w:textAlignment w:val="auto"/>
              <w:rPr>
                <w:rFonts w:hint="eastAsia" w:ascii="黑体" w:hAnsi="黑体" w:eastAsia="黑体" w:cs="黑体"/>
                <w:b/>
                <w:bCs w:val="0"/>
                <w:color w:val="000000"/>
                <w:sz w:val="28"/>
                <w:szCs w:val="24"/>
                <w:lang w:val="en-US" w:eastAsia="zh-CN"/>
              </w:rPr>
            </w:pPr>
            <w:r>
              <w:rPr>
                <w:rFonts w:hint="eastAsia" w:ascii="黑体" w:hAnsi="黑体" w:eastAsia="黑体" w:cs="黑体"/>
                <w:b/>
                <w:bCs w:val="0"/>
                <w:color w:val="000000"/>
                <w:sz w:val="28"/>
                <w:szCs w:val="24"/>
                <w:lang w:val="en-US" w:eastAsia="zh-CN"/>
              </w:rPr>
              <w:t>白马寺电瓶车往返10元/人</w:t>
            </w:r>
            <w:r>
              <w:rPr>
                <w:rFonts w:hint="eastAsia" w:ascii="黑体" w:hAnsi="黑体" w:eastAsia="黑体" w:cs="黑体"/>
                <w:b/>
                <w:bCs w:val="0"/>
                <w:color w:val="000000"/>
                <w:sz w:val="28"/>
                <w:szCs w:val="24"/>
              </w:rPr>
              <w:t>（自愿</w:t>
            </w:r>
            <w:r>
              <w:rPr>
                <w:rFonts w:hint="eastAsia" w:ascii="黑体" w:hAnsi="黑体" w:eastAsia="黑体" w:cs="黑体"/>
                <w:b/>
                <w:bCs w:val="0"/>
                <w:color w:val="000000"/>
                <w:sz w:val="28"/>
                <w:szCs w:val="24"/>
                <w:lang w:val="en-US" w:eastAsia="zh-CN"/>
              </w:rPr>
              <w:t>选择</w:t>
            </w:r>
            <w:r>
              <w:rPr>
                <w:rFonts w:hint="eastAsia" w:ascii="黑体" w:hAnsi="黑体" w:eastAsia="黑体" w:cs="黑体"/>
                <w:b/>
                <w:bCs w:val="0"/>
                <w:color w:val="000000"/>
                <w:sz w:val="28"/>
                <w:szCs w:val="24"/>
              </w:rPr>
              <w:t>）</w:t>
            </w:r>
            <w:r>
              <w:rPr>
                <w:rFonts w:hint="eastAsia" w:ascii="黑体" w:hAnsi="黑体" w:eastAsia="黑体" w:cs="黑体"/>
                <w:b/>
                <w:bCs w:val="0"/>
                <w:color w:val="000000"/>
                <w:sz w:val="28"/>
                <w:szCs w:val="24"/>
                <w:lang w:val="en-US" w:eastAsia="zh-CN"/>
              </w:rPr>
              <w:t xml:space="preserve">，白马寺耳麦10元/人 </w:t>
            </w:r>
            <w:r>
              <w:rPr>
                <w:rFonts w:hint="eastAsia" w:ascii="黑体" w:hAnsi="黑体" w:eastAsia="黑体" w:cs="黑体"/>
                <w:b/>
                <w:bCs w:val="0"/>
                <w:color w:val="000000"/>
                <w:sz w:val="28"/>
                <w:szCs w:val="24"/>
              </w:rPr>
              <w:t>（自愿</w:t>
            </w:r>
            <w:r>
              <w:rPr>
                <w:rFonts w:hint="eastAsia" w:ascii="黑体" w:hAnsi="黑体" w:eastAsia="黑体" w:cs="黑体"/>
                <w:b/>
                <w:bCs w:val="0"/>
                <w:color w:val="000000"/>
                <w:sz w:val="28"/>
                <w:szCs w:val="24"/>
                <w:lang w:val="en-US" w:eastAsia="zh-CN"/>
              </w:rPr>
              <w:t>选择</w:t>
            </w:r>
            <w:r>
              <w:rPr>
                <w:rFonts w:hint="eastAsia" w:ascii="黑体" w:hAnsi="黑体" w:eastAsia="黑体" w:cs="黑体"/>
                <w:b/>
                <w:bCs w:val="0"/>
                <w:color w:val="000000"/>
                <w:sz w:val="28"/>
                <w:szCs w:val="24"/>
              </w:rPr>
              <w:t>）</w:t>
            </w:r>
          </w:p>
          <w:p w14:paraId="08090751">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50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default" w:ascii="微软雅黑" w:hAnsi="微软雅黑" w:eastAsia="微软雅黑"/>
                <w:b/>
                <w:color w:val="0000FF"/>
                <w:position w:val="0"/>
                <w:sz w:val="21"/>
                <w:szCs w:val="21"/>
                <w:highlight w:val="none"/>
              </w:rPr>
              <w:t>以上均为景区里的小交通费用，不属于自费项目，客人知悉。</w:t>
            </w:r>
          </w:p>
          <w:p w14:paraId="55ACCA81">
            <w:pPr>
              <w:pStyle w:val="18"/>
              <w:widowControl w:val="0"/>
              <w:ind w:left="0" w:leftChars="0" w:firstLine="0" w:firstLineChars="0"/>
              <w:rPr>
                <w:rFonts w:hint="default"/>
                <w:lang w:val="en-US" w:eastAsia="zh-CN"/>
              </w:rPr>
            </w:pPr>
            <w:r>
              <w:rPr>
                <w:rFonts w:hint="eastAsia"/>
                <w:lang w:val="en-US" w:eastAsia="zh-CN"/>
              </w:rPr>
              <w:t>---------------------------------------------------------------------------------------------------------------------------</w:t>
            </w:r>
          </w:p>
          <w:p w14:paraId="05519E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lang w:val="en-US" w:eastAsia="zh-CN"/>
              </w:rPr>
            </w:pPr>
          </w:p>
          <w:p w14:paraId="0C511D83">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58314BA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12ABAB9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p>
          <w:p w14:paraId="3C40F43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通知执行。</w:t>
            </w:r>
          </w:p>
          <w:p w14:paraId="453627F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4E0C4244">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7D4DA95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tcBorders>
              <w:tl2br w:val="nil"/>
              <w:tr2bl w:val="nil"/>
            </w:tcBorders>
            <w:noWrap w:val="0"/>
            <w:vAlign w:val="center"/>
          </w:tcPr>
          <w:p w14:paraId="0F891BBC">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57E3E02A">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194" w:type="dxa"/>
            <w:gridSpan w:val="4"/>
            <w:tcBorders>
              <w:tl2br w:val="nil"/>
              <w:tr2bl w:val="nil"/>
            </w:tcBorders>
            <w:noWrap w:val="0"/>
            <w:vAlign w:val="center"/>
          </w:tcPr>
          <w:p w14:paraId="12BEBA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356C7A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07F8ED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210" w:firstLine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7BFE1A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33B92E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5C1511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531036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031056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61D245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val="0"/>
                <w:bCs w:val="0"/>
                <w:color w:val="000000"/>
                <w:sz w:val="21"/>
                <w:szCs w:val="21"/>
              </w:rPr>
              <w:t>5、</w:t>
            </w: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p w14:paraId="3082B3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03D2D1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1"/>
                <w:szCs w:val="21"/>
                <w:lang w:eastAsia="zh-CN"/>
              </w:rPr>
              <w:t>，请知晓。</w:t>
            </w:r>
          </w:p>
          <w:p w14:paraId="43F117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val="0"/>
                <w:bCs w:val="0"/>
                <w:color w:val="7030A0"/>
                <w:sz w:val="21"/>
                <w:szCs w:val="21"/>
              </w:rPr>
              <w:t>国家最高</w:t>
            </w:r>
            <w:r>
              <w:rPr>
                <w:rFonts w:hint="eastAsia" w:ascii="微软雅黑" w:hAnsi="微软雅黑" w:eastAsia="微软雅黑" w:cs="微软雅黑"/>
                <w:b w:val="0"/>
                <w:bCs w:val="0"/>
                <w:color w:val="7030A0"/>
                <w:sz w:val="21"/>
                <w:szCs w:val="21"/>
                <w:lang w:eastAsia="zh-CN"/>
              </w:rPr>
              <w:t>人民</w:t>
            </w:r>
            <w:r>
              <w:rPr>
                <w:rFonts w:hint="eastAsia" w:ascii="微软雅黑" w:hAnsi="微软雅黑" w:eastAsia="微软雅黑" w:cs="微软雅黑"/>
                <w:b w:val="0"/>
                <w:bCs w:val="0"/>
                <w:color w:val="7030A0"/>
                <w:sz w:val="21"/>
                <w:szCs w:val="21"/>
              </w:rPr>
              <w:t>法院失信人查询网站如下：http://zxgk.court.gov.cn/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7FEB685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E36C09" w:themeFill="accent6" w:themeFillShade="BF"/>
            <w:noWrap w:val="0"/>
            <w:vAlign w:val="top"/>
          </w:tcPr>
          <w:p w14:paraId="549E600D">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52D2DF6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center"/>
          </w:tcPr>
          <w:p w14:paraId="3D46EA8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00"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 w:val="21"/>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52AD95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2、此团费为提前付费采购的团队优惠价，游客旅游途中自愿放弃的景点、餐、交通及住宿等，旅行社将</w:t>
            </w:r>
            <w:r>
              <w:rPr>
                <w:rFonts w:hint="eastAsia" w:ascii="微软雅黑" w:hAnsi="微软雅黑" w:eastAsia="微软雅黑" w:cs="微软雅黑"/>
                <w:color w:val="000000"/>
                <w:sz w:val="21"/>
                <w:szCs w:val="21"/>
                <w:lang w:eastAsia="zh-CN"/>
              </w:rPr>
              <w:t>根据实际情况退费，</w:t>
            </w:r>
            <w:r>
              <w:rPr>
                <w:rFonts w:hint="eastAsia" w:ascii="微软雅黑" w:hAnsi="微软雅黑" w:eastAsia="微软雅黑" w:cs="微软雅黑"/>
                <w:b/>
                <w:bCs/>
                <w:color w:val="000000"/>
                <w:sz w:val="21"/>
                <w:szCs w:val="21"/>
                <w:lang w:eastAsia="zh-CN"/>
              </w:rPr>
              <w:t>车费、导服费用均不退，酒店费用根据是否有损失等情况来安排退费</w:t>
            </w:r>
            <w:r>
              <w:rPr>
                <w:rFonts w:hint="eastAsia" w:ascii="微软雅黑" w:hAnsi="微软雅黑" w:eastAsia="微软雅黑" w:cs="微软雅黑"/>
                <w:color w:val="000000"/>
                <w:sz w:val="21"/>
                <w:szCs w:val="21"/>
              </w:rPr>
              <w:t>（如果游客中途须离团，必须向导游做事先书面说明，故离团过程中一切安全责任和费用由游客自行负责。</w:t>
            </w:r>
            <w:r>
              <w:rPr>
                <w:rFonts w:hint="eastAsia" w:ascii="微软雅黑" w:hAnsi="微软雅黑" w:eastAsia="微软雅黑" w:cs="微软雅黑"/>
                <w:color w:val="000000"/>
                <w:sz w:val="21"/>
                <w:szCs w:val="21"/>
                <w:lang w:eastAsia="zh-CN"/>
              </w:rPr>
              <w:t>）</w:t>
            </w:r>
          </w:p>
          <w:p w14:paraId="3C9478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3、行程中所列酒店仅供参考，具体各地酒店名称、用餐地点以实际安排为准。</w:t>
            </w:r>
          </w:p>
          <w:p w14:paraId="2645D64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4、由于此行程属长途旅游线路，旅行社不接受80周岁以上的游客出游报名，不接受未成年人单独报名（夏令营行程除外），18岁以下未成年人报名参团必须有监护人签字的委托书；</w:t>
            </w:r>
          </w:p>
          <w:p w14:paraId="4C878BC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308" w:hangingChars="147"/>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769998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6、不可抗力说明：根据新《旅游法》第67条的规定，现做如下说明：</w:t>
            </w:r>
          </w:p>
          <w:p w14:paraId="2545664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0C71CF3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4269AF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7、参团最低人数说明：此行程参团最低人数为</w:t>
            </w:r>
            <w:r>
              <w:rPr>
                <w:rFonts w:hint="eastAsia" w:ascii="微软雅黑" w:hAnsi="微软雅黑" w:eastAsia="微软雅黑" w:cs="微软雅黑"/>
                <w:color w:val="000000"/>
                <w:sz w:val="21"/>
                <w:szCs w:val="21"/>
                <w:lang w:val="en-US" w:eastAsia="zh-CN"/>
              </w:rPr>
              <w:t>3</w:t>
            </w:r>
            <w:r>
              <w:rPr>
                <w:rFonts w:hint="eastAsia" w:ascii="微软雅黑" w:hAnsi="微软雅黑" w:eastAsia="微软雅黑" w:cs="微软雅黑"/>
                <w:color w:val="000000"/>
                <w:sz w:val="21"/>
                <w:szCs w:val="21"/>
              </w:rPr>
              <w:t>人（含），根据新《旅游法》第63条规定，未达到约定人数解除合同，组团社须征得游客的书面同意，旅行社退还收取的所有费用；</w:t>
            </w:r>
          </w:p>
          <w:p w14:paraId="06751D8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8、退团说明 </w:t>
            </w:r>
          </w:p>
          <w:p w14:paraId="41292D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1）由于旅行社责任造成退团的、游客私自退团的，不可抗力双方同意退团的等情况，所有的款项规定都有约定，但绝不包含行程内旅行社所赠送的旅游景点和项目安排的金额。</w:t>
            </w:r>
          </w:p>
          <w:p w14:paraId="5BAD3C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2）根据新《旅游法》第63条规定，游客（包括旅游团队）与旅行社双方签订合同后，旅行社将视为可以向航空公司购买机票等大交通，游客单方违约的，将适用《旅游法》第63条规定。</w:t>
            </w:r>
          </w:p>
          <w:p w14:paraId="3B55165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726382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、行程变更说明</w:t>
            </w:r>
          </w:p>
          <w:p w14:paraId="078A2DD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1）当有不可抗力因素造成需要变更行程的，旅行社须要求全团客人签字认可方执行。</w:t>
            </w:r>
          </w:p>
          <w:p w14:paraId="26E365F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2）当团队运行过程中，游客自愿提出变更行程，如：变换景点等，旅行社须要求全团客人签字认可方执行。</w:t>
            </w:r>
          </w:p>
          <w:p w14:paraId="17C5A6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3）在行程过程中合理的、恰当的、善意的景点及路线的先后顺序的调整是有必要的，可行的，游客一致同意导游口头解释并执行。</w:t>
            </w:r>
          </w:p>
          <w:p w14:paraId="01FB28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、游客健康状况说明</w:t>
            </w:r>
          </w:p>
          <w:p w14:paraId="2A0307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3037B2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5CD6E09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3）因个人既有病史和身体残障在旅游行程中引起的疾病进一步发作和伤亡，旅行社不承担任何责任。</w:t>
            </w:r>
          </w:p>
          <w:p w14:paraId="3F4549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4）游客有民族风俗习惯和宗教信仰请提前告知我社。</w:t>
            </w:r>
          </w:p>
          <w:p w14:paraId="30231C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、解决纠纷的方式</w:t>
            </w:r>
          </w:p>
          <w:p w14:paraId="59C8EA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1）根据《旅游法》第92条的规定，一旦游客与旅游经营者发生纠纷，双方都本着协商的态度进行解决，大事化小，小事化了。</w:t>
            </w:r>
          </w:p>
          <w:p w14:paraId="7EB9B60A">
            <w:pPr>
              <w:pStyle w:val="24"/>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rightChars="0" w:firstLine="0" w:firstLineChars="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sz w:val="21"/>
                <w:szCs w:val="21"/>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4FE9477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top"/>
          </w:tcPr>
          <w:p w14:paraId="63BDDAF8">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2F57B274">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7" w:firstLineChars="8"/>
              <w:jc w:val="left"/>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5AE65E3D">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3" w:firstLineChars="6"/>
              <w:jc w:val="left"/>
              <w:textAlignment w:val="auto"/>
              <w:rPr>
                <w:rFonts w:hint="eastAsia"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283B6AC2">
      <w:pPr>
        <w:pStyle w:val="20"/>
        <w:ind w:left="0" w:leftChars="0" w:firstLine="0" w:firstLineChars="0"/>
        <w:rPr>
          <w:rFonts w:hint="eastAsia"/>
        </w:rPr>
      </w:pPr>
    </w:p>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Webdings">
    <w:panose1 w:val="05030102010509060703"/>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AE4A6">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EAD83">
    <w:pPr>
      <w:pStyle w:val="8"/>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-1123950</wp:posOffset>
          </wp:positionH>
          <wp:positionV relativeFrom="page">
            <wp:posOffset>-37465</wp:posOffset>
          </wp:positionV>
          <wp:extent cx="7588885" cy="10728960"/>
          <wp:effectExtent l="0" t="0" r="12065" b="15240"/>
          <wp:wrapNone/>
          <wp:docPr id="6" name="图片 6" descr="内页1页眉页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内页1页眉页脚"/>
                  <pic:cNvPicPr>
                    <a:picLocks noChangeAspect="1"/>
                  </pic:cNvPicPr>
                </pic:nvPicPr>
                <pic:blipFill>
                  <a:blip r:embed="rId1"/>
                  <a:stretch>
                    <a:fillRect/>
                  </a:stretch>
                </pic:blipFill>
                <pic:spPr>
                  <a:xfrm>
                    <a:off x="0" y="0"/>
                    <a:ext cx="7588885" cy="107289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50BC0"/>
    <w:multiLevelType w:val="singleLevel"/>
    <w:tmpl w:val="95950BC0"/>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Yjc4ZDNlNmJjMjAwZjNkNDE4MGY4Y2Q2MDcwYWMifQ=="/>
  </w:docVars>
  <w:rsids>
    <w:rsidRoot w:val="00A2207B"/>
    <w:rsid w:val="00021BF4"/>
    <w:rsid w:val="000272D7"/>
    <w:rsid w:val="000365A4"/>
    <w:rsid w:val="000A747D"/>
    <w:rsid w:val="000F0C5C"/>
    <w:rsid w:val="00181288"/>
    <w:rsid w:val="001F381A"/>
    <w:rsid w:val="002936CE"/>
    <w:rsid w:val="003A4D5E"/>
    <w:rsid w:val="00420DCA"/>
    <w:rsid w:val="004C0FE2"/>
    <w:rsid w:val="00533A9F"/>
    <w:rsid w:val="00535F72"/>
    <w:rsid w:val="005470B2"/>
    <w:rsid w:val="005703C1"/>
    <w:rsid w:val="00574FFA"/>
    <w:rsid w:val="0059450E"/>
    <w:rsid w:val="005B4360"/>
    <w:rsid w:val="00615EA1"/>
    <w:rsid w:val="00686EA4"/>
    <w:rsid w:val="006B0817"/>
    <w:rsid w:val="006D249B"/>
    <w:rsid w:val="006F1A97"/>
    <w:rsid w:val="007277E5"/>
    <w:rsid w:val="00734342"/>
    <w:rsid w:val="00770097"/>
    <w:rsid w:val="00803025"/>
    <w:rsid w:val="0083081C"/>
    <w:rsid w:val="008D191D"/>
    <w:rsid w:val="009325DA"/>
    <w:rsid w:val="00942200"/>
    <w:rsid w:val="0097063E"/>
    <w:rsid w:val="009E1FB5"/>
    <w:rsid w:val="009F2C73"/>
    <w:rsid w:val="00A2207B"/>
    <w:rsid w:val="00A65FC1"/>
    <w:rsid w:val="00AA7FD6"/>
    <w:rsid w:val="00BB1769"/>
    <w:rsid w:val="00BB20B7"/>
    <w:rsid w:val="00BF07C3"/>
    <w:rsid w:val="00BF2810"/>
    <w:rsid w:val="00C659FE"/>
    <w:rsid w:val="00CB233F"/>
    <w:rsid w:val="00CE17F6"/>
    <w:rsid w:val="00D62A93"/>
    <w:rsid w:val="00D9032D"/>
    <w:rsid w:val="00DE20DF"/>
    <w:rsid w:val="00E51027"/>
    <w:rsid w:val="00E84CB5"/>
    <w:rsid w:val="00EC212B"/>
    <w:rsid w:val="00EF0465"/>
    <w:rsid w:val="00F06A8A"/>
    <w:rsid w:val="00F40CB7"/>
    <w:rsid w:val="00FA7042"/>
    <w:rsid w:val="00FF4C55"/>
    <w:rsid w:val="01107810"/>
    <w:rsid w:val="01282E62"/>
    <w:rsid w:val="01392130"/>
    <w:rsid w:val="013E5634"/>
    <w:rsid w:val="01901AE8"/>
    <w:rsid w:val="019620D4"/>
    <w:rsid w:val="019C4253"/>
    <w:rsid w:val="01BE4DA9"/>
    <w:rsid w:val="02005B8D"/>
    <w:rsid w:val="02597332"/>
    <w:rsid w:val="02A97363"/>
    <w:rsid w:val="02A97FD3"/>
    <w:rsid w:val="02B23BD2"/>
    <w:rsid w:val="02B93BC8"/>
    <w:rsid w:val="02C32E43"/>
    <w:rsid w:val="031F504D"/>
    <w:rsid w:val="03570B9C"/>
    <w:rsid w:val="037000E3"/>
    <w:rsid w:val="038C76D9"/>
    <w:rsid w:val="03962EA2"/>
    <w:rsid w:val="03B46C2F"/>
    <w:rsid w:val="0407036D"/>
    <w:rsid w:val="04212517"/>
    <w:rsid w:val="044C6746"/>
    <w:rsid w:val="047A1C27"/>
    <w:rsid w:val="047F2D99"/>
    <w:rsid w:val="04987287"/>
    <w:rsid w:val="049D670A"/>
    <w:rsid w:val="04CB0E2A"/>
    <w:rsid w:val="04FF110F"/>
    <w:rsid w:val="051536FE"/>
    <w:rsid w:val="05220F53"/>
    <w:rsid w:val="05260E7E"/>
    <w:rsid w:val="0583779A"/>
    <w:rsid w:val="059062DD"/>
    <w:rsid w:val="05B4741B"/>
    <w:rsid w:val="05CB2336"/>
    <w:rsid w:val="05E360D9"/>
    <w:rsid w:val="06616D34"/>
    <w:rsid w:val="066513C2"/>
    <w:rsid w:val="067822D2"/>
    <w:rsid w:val="06D60755"/>
    <w:rsid w:val="07120A05"/>
    <w:rsid w:val="07126147"/>
    <w:rsid w:val="074E46E5"/>
    <w:rsid w:val="07CC09EB"/>
    <w:rsid w:val="07CC279A"/>
    <w:rsid w:val="07E81BB7"/>
    <w:rsid w:val="07E8334B"/>
    <w:rsid w:val="08072BFA"/>
    <w:rsid w:val="0869587F"/>
    <w:rsid w:val="088B2AB8"/>
    <w:rsid w:val="08DF474E"/>
    <w:rsid w:val="090F2789"/>
    <w:rsid w:val="09170112"/>
    <w:rsid w:val="09ED4CD9"/>
    <w:rsid w:val="0A081A83"/>
    <w:rsid w:val="0A287C1A"/>
    <w:rsid w:val="0A38522F"/>
    <w:rsid w:val="0A5B3049"/>
    <w:rsid w:val="0A92260D"/>
    <w:rsid w:val="0A994994"/>
    <w:rsid w:val="0AA40BA3"/>
    <w:rsid w:val="0ABF5D0C"/>
    <w:rsid w:val="0AE049BF"/>
    <w:rsid w:val="0AE66899"/>
    <w:rsid w:val="0B235474"/>
    <w:rsid w:val="0B5B2638"/>
    <w:rsid w:val="0B6E1DBA"/>
    <w:rsid w:val="0B7C2E1F"/>
    <w:rsid w:val="0B8E4BC7"/>
    <w:rsid w:val="0BAB4CCA"/>
    <w:rsid w:val="0C6F1945"/>
    <w:rsid w:val="0C952EA9"/>
    <w:rsid w:val="0CC35E56"/>
    <w:rsid w:val="0CCB6B89"/>
    <w:rsid w:val="0CF9028F"/>
    <w:rsid w:val="0D4903E8"/>
    <w:rsid w:val="0D8D61C7"/>
    <w:rsid w:val="0DBC386A"/>
    <w:rsid w:val="0DD40007"/>
    <w:rsid w:val="0DD50675"/>
    <w:rsid w:val="0E1F7C83"/>
    <w:rsid w:val="0E3746E5"/>
    <w:rsid w:val="0E453B7F"/>
    <w:rsid w:val="0E6F0323"/>
    <w:rsid w:val="0EB80BA8"/>
    <w:rsid w:val="0EC248F6"/>
    <w:rsid w:val="0F24151B"/>
    <w:rsid w:val="0F2A530F"/>
    <w:rsid w:val="0F567752"/>
    <w:rsid w:val="0F7C406C"/>
    <w:rsid w:val="0FAE50BA"/>
    <w:rsid w:val="0FDA2FF1"/>
    <w:rsid w:val="1054157E"/>
    <w:rsid w:val="10735E1F"/>
    <w:rsid w:val="10820B09"/>
    <w:rsid w:val="10897BD2"/>
    <w:rsid w:val="109220A6"/>
    <w:rsid w:val="109F1547"/>
    <w:rsid w:val="10B1077E"/>
    <w:rsid w:val="11162CD7"/>
    <w:rsid w:val="11290C5D"/>
    <w:rsid w:val="112D091D"/>
    <w:rsid w:val="11567D13"/>
    <w:rsid w:val="115F1CF4"/>
    <w:rsid w:val="116003F7"/>
    <w:rsid w:val="11671785"/>
    <w:rsid w:val="118B5473"/>
    <w:rsid w:val="118D52E3"/>
    <w:rsid w:val="11951E4E"/>
    <w:rsid w:val="119564A0"/>
    <w:rsid w:val="11C333DE"/>
    <w:rsid w:val="122144FF"/>
    <w:rsid w:val="1231208E"/>
    <w:rsid w:val="123C4BB4"/>
    <w:rsid w:val="125249C4"/>
    <w:rsid w:val="125D0760"/>
    <w:rsid w:val="1264557C"/>
    <w:rsid w:val="12830B4E"/>
    <w:rsid w:val="12BB3B36"/>
    <w:rsid w:val="13273409"/>
    <w:rsid w:val="136F6351"/>
    <w:rsid w:val="139115F3"/>
    <w:rsid w:val="139C7967"/>
    <w:rsid w:val="13AC347F"/>
    <w:rsid w:val="13B97F56"/>
    <w:rsid w:val="13CE5AEB"/>
    <w:rsid w:val="143D5AD8"/>
    <w:rsid w:val="14972381"/>
    <w:rsid w:val="14C30A80"/>
    <w:rsid w:val="14FB2F80"/>
    <w:rsid w:val="15695999"/>
    <w:rsid w:val="15CC09DD"/>
    <w:rsid w:val="15ED7DF3"/>
    <w:rsid w:val="1633712C"/>
    <w:rsid w:val="169862EF"/>
    <w:rsid w:val="16D60323"/>
    <w:rsid w:val="17052C84"/>
    <w:rsid w:val="1752258F"/>
    <w:rsid w:val="17701ECD"/>
    <w:rsid w:val="17A743D9"/>
    <w:rsid w:val="17AC0AB4"/>
    <w:rsid w:val="18141BF3"/>
    <w:rsid w:val="18560012"/>
    <w:rsid w:val="18784278"/>
    <w:rsid w:val="18966559"/>
    <w:rsid w:val="18982224"/>
    <w:rsid w:val="18C764A6"/>
    <w:rsid w:val="18CE5C54"/>
    <w:rsid w:val="1911744E"/>
    <w:rsid w:val="199155F1"/>
    <w:rsid w:val="19B86E00"/>
    <w:rsid w:val="19C13C6F"/>
    <w:rsid w:val="1A1D50D7"/>
    <w:rsid w:val="1A8A0D6B"/>
    <w:rsid w:val="1A913F78"/>
    <w:rsid w:val="1AA06581"/>
    <w:rsid w:val="1ACA22DF"/>
    <w:rsid w:val="1ADE4866"/>
    <w:rsid w:val="1B28788F"/>
    <w:rsid w:val="1BA47D42"/>
    <w:rsid w:val="1BD57A03"/>
    <w:rsid w:val="1BF71A05"/>
    <w:rsid w:val="1C471001"/>
    <w:rsid w:val="1C4B707D"/>
    <w:rsid w:val="1C745572"/>
    <w:rsid w:val="1C8E58EB"/>
    <w:rsid w:val="1CF10155"/>
    <w:rsid w:val="1CF13034"/>
    <w:rsid w:val="1D1048A6"/>
    <w:rsid w:val="1D374689"/>
    <w:rsid w:val="1D6C7398"/>
    <w:rsid w:val="1D9D0053"/>
    <w:rsid w:val="1DB418AE"/>
    <w:rsid w:val="1DF867F6"/>
    <w:rsid w:val="1E0B7D3F"/>
    <w:rsid w:val="1EDB42C2"/>
    <w:rsid w:val="1EDB48B1"/>
    <w:rsid w:val="1F406AD1"/>
    <w:rsid w:val="1F672950"/>
    <w:rsid w:val="1F8452B0"/>
    <w:rsid w:val="1F90634B"/>
    <w:rsid w:val="1FAF4B37"/>
    <w:rsid w:val="1FC85AE5"/>
    <w:rsid w:val="1FCF6E73"/>
    <w:rsid w:val="2017441E"/>
    <w:rsid w:val="20883D92"/>
    <w:rsid w:val="209C4EB8"/>
    <w:rsid w:val="20CC4AD7"/>
    <w:rsid w:val="20EE3329"/>
    <w:rsid w:val="20F6042F"/>
    <w:rsid w:val="20FB2558"/>
    <w:rsid w:val="210E45C5"/>
    <w:rsid w:val="214C1037"/>
    <w:rsid w:val="21555156"/>
    <w:rsid w:val="218E30D2"/>
    <w:rsid w:val="21971FFB"/>
    <w:rsid w:val="21C34AF1"/>
    <w:rsid w:val="21CA3E08"/>
    <w:rsid w:val="21DF0BAD"/>
    <w:rsid w:val="21FC5584"/>
    <w:rsid w:val="22066450"/>
    <w:rsid w:val="2242366D"/>
    <w:rsid w:val="228757E3"/>
    <w:rsid w:val="228E32F5"/>
    <w:rsid w:val="22D30A28"/>
    <w:rsid w:val="22EF461F"/>
    <w:rsid w:val="22F16806"/>
    <w:rsid w:val="2309269C"/>
    <w:rsid w:val="231828DF"/>
    <w:rsid w:val="23187EDA"/>
    <w:rsid w:val="23413D20"/>
    <w:rsid w:val="236E130A"/>
    <w:rsid w:val="23ED78C8"/>
    <w:rsid w:val="23EE797D"/>
    <w:rsid w:val="23FD5F3B"/>
    <w:rsid w:val="245C5E30"/>
    <w:rsid w:val="245E4322"/>
    <w:rsid w:val="248B2AD8"/>
    <w:rsid w:val="24CC5983"/>
    <w:rsid w:val="24D665AE"/>
    <w:rsid w:val="24DE1906"/>
    <w:rsid w:val="24EF6748"/>
    <w:rsid w:val="25050C41"/>
    <w:rsid w:val="25097258"/>
    <w:rsid w:val="251B2213"/>
    <w:rsid w:val="254C2D14"/>
    <w:rsid w:val="25A246E2"/>
    <w:rsid w:val="25D7527E"/>
    <w:rsid w:val="25DC4098"/>
    <w:rsid w:val="25FF7D86"/>
    <w:rsid w:val="26304F74"/>
    <w:rsid w:val="264B2FCC"/>
    <w:rsid w:val="265C1331"/>
    <w:rsid w:val="26847DEE"/>
    <w:rsid w:val="26876E2F"/>
    <w:rsid w:val="26B5611A"/>
    <w:rsid w:val="27146158"/>
    <w:rsid w:val="271904F9"/>
    <w:rsid w:val="27726F30"/>
    <w:rsid w:val="27F92B08"/>
    <w:rsid w:val="280B51BE"/>
    <w:rsid w:val="282E04AF"/>
    <w:rsid w:val="2840036D"/>
    <w:rsid w:val="285818D1"/>
    <w:rsid w:val="2879797C"/>
    <w:rsid w:val="288B5131"/>
    <w:rsid w:val="28A97708"/>
    <w:rsid w:val="28FC0E35"/>
    <w:rsid w:val="290F6532"/>
    <w:rsid w:val="295C5ABC"/>
    <w:rsid w:val="295D1576"/>
    <w:rsid w:val="29615AA1"/>
    <w:rsid w:val="29945C80"/>
    <w:rsid w:val="29973E78"/>
    <w:rsid w:val="29986528"/>
    <w:rsid w:val="29A0045D"/>
    <w:rsid w:val="29D34CE1"/>
    <w:rsid w:val="29E277A3"/>
    <w:rsid w:val="29EC155A"/>
    <w:rsid w:val="29F574D6"/>
    <w:rsid w:val="29FD773E"/>
    <w:rsid w:val="2A1419FC"/>
    <w:rsid w:val="2A3D0E7D"/>
    <w:rsid w:val="2A416582"/>
    <w:rsid w:val="2A7C1A83"/>
    <w:rsid w:val="2A805E8E"/>
    <w:rsid w:val="2AD215C5"/>
    <w:rsid w:val="2AE13EFE"/>
    <w:rsid w:val="2B6A4181"/>
    <w:rsid w:val="2B774C6A"/>
    <w:rsid w:val="2B7A2027"/>
    <w:rsid w:val="2B845214"/>
    <w:rsid w:val="2B96578B"/>
    <w:rsid w:val="2BAC1F6F"/>
    <w:rsid w:val="2BB62C95"/>
    <w:rsid w:val="2C131E96"/>
    <w:rsid w:val="2C180B3D"/>
    <w:rsid w:val="2C187501"/>
    <w:rsid w:val="2C2C11A9"/>
    <w:rsid w:val="2C7760F4"/>
    <w:rsid w:val="2CC62AD5"/>
    <w:rsid w:val="2CDD1BD3"/>
    <w:rsid w:val="2D256324"/>
    <w:rsid w:val="2D4D13D7"/>
    <w:rsid w:val="2D6C5D01"/>
    <w:rsid w:val="2D724CD2"/>
    <w:rsid w:val="2D837734"/>
    <w:rsid w:val="2DAF7046"/>
    <w:rsid w:val="2DC977FE"/>
    <w:rsid w:val="2DD17EE1"/>
    <w:rsid w:val="2DED4717"/>
    <w:rsid w:val="2DFF3802"/>
    <w:rsid w:val="2E24038A"/>
    <w:rsid w:val="2E2A3949"/>
    <w:rsid w:val="2E3D769E"/>
    <w:rsid w:val="2E513149"/>
    <w:rsid w:val="2E5D389C"/>
    <w:rsid w:val="2E72310E"/>
    <w:rsid w:val="2E795838"/>
    <w:rsid w:val="2EB526DD"/>
    <w:rsid w:val="2EB562D9"/>
    <w:rsid w:val="2ECB7782"/>
    <w:rsid w:val="2ECE02BF"/>
    <w:rsid w:val="2ECE02F6"/>
    <w:rsid w:val="2EF17899"/>
    <w:rsid w:val="2EFF4953"/>
    <w:rsid w:val="2F0D52C2"/>
    <w:rsid w:val="2F326D5D"/>
    <w:rsid w:val="2F846934"/>
    <w:rsid w:val="301C13D8"/>
    <w:rsid w:val="30472B5C"/>
    <w:rsid w:val="30551156"/>
    <w:rsid w:val="30752370"/>
    <w:rsid w:val="30874158"/>
    <w:rsid w:val="30A532D8"/>
    <w:rsid w:val="30DA11D4"/>
    <w:rsid w:val="30DF4A3C"/>
    <w:rsid w:val="30E25BAB"/>
    <w:rsid w:val="310B0D85"/>
    <w:rsid w:val="31462D0D"/>
    <w:rsid w:val="31572824"/>
    <w:rsid w:val="316D3DF6"/>
    <w:rsid w:val="317372A2"/>
    <w:rsid w:val="3184238B"/>
    <w:rsid w:val="31C90009"/>
    <w:rsid w:val="31D46F5E"/>
    <w:rsid w:val="31DD40CC"/>
    <w:rsid w:val="31E43039"/>
    <w:rsid w:val="31E86878"/>
    <w:rsid w:val="31FC517A"/>
    <w:rsid w:val="323E5792"/>
    <w:rsid w:val="32555785"/>
    <w:rsid w:val="32957D19"/>
    <w:rsid w:val="32981398"/>
    <w:rsid w:val="32A311B7"/>
    <w:rsid w:val="32BB3FAA"/>
    <w:rsid w:val="32FD79F9"/>
    <w:rsid w:val="331060DE"/>
    <w:rsid w:val="3313257D"/>
    <w:rsid w:val="33166C49"/>
    <w:rsid w:val="333413B5"/>
    <w:rsid w:val="334868C9"/>
    <w:rsid w:val="337B1BE0"/>
    <w:rsid w:val="33A04957"/>
    <w:rsid w:val="33D27C6A"/>
    <w:rsid w:val="33E74019"/>
    <w:rsid w:val="33EB36F8"/>
    <w:rsid w:val="34153BBC"/>
    <w:rsid w:val="342F7A89"/>
    <w:rsid w:val="3448422A"/>
    <w:rsid w:val="3457139B"/>
    <w:rsid w:val="34865F79"/>
    <w:rsid w:val="34DE3C83"/>
    <w:rsid w:val="35064C8D"/>
    <w:rsid w:val="351E3EFA"/>
    <w:rsid w:val="353C35A9"/>
    <w:rsid w:val="356B4AF0"/>
    <w:rsid w:val="359F2058"/>
    <w:rsid w:val="35A65688"/>
    <w:rsid w:val="35AE7378"/>
    <w:rsid w:val="35C506A4"/>
    <w:rsid w:val="36161226"/>
    <w:rsid w:val="364012B7"/>
    <w:rsid w:val="3666443B"/>
    <w:rsid w:val="367A69B6"/>
    <w:rsid w:val="36C64F25"/>
    <w:rsid w:val="36D9250D"/>
    <w:rsid w:val="36E6727C"/>
    <w:rsid w:val="374A6CB1"/>
    <w:rsid w:val="37A4715A"/>
    <w:rsid w:val="37C329C2"/>
    <w:rsid w:val="37E31DC7"/>
    <w:rsid w:val="38193CF0"/>
    <w:rsid w:val="38286AB0"/>
    <w:rsid w:val="387379BE"/>
    <w:rsid w:val="389C5816"/>
    <w:rsid w:val="38CF2505"/>
    <w:rsid w:val="38E47094"/>
    <w:rsid w:val="39140901"/>
    <w:rsid w:val="392A5822"/>
    <w:rsid w:val="396106E4"/>
    <w:rsid w:val="397C662B"/>
    <w:rsid w:val="39843E12"/>
    <w:rsid w:val="39EE7A9E"/>
    <w:rsid w:val="3A247ACA"/>
    <w:rsid w:val="3A2A5B98"/>
    <w:rsid w:val="3A612966"/>
    <w:rsid w:val="3A615B01"/>
    <w:rsid w:val="3A922DBD"/>
    <w:rsid w:val="3AD9357F"/>
    <w:rsid w:val="3AEF37B3"/>
    <w:rsid w:val="3AF410E4"/>
    <w:rsid w:val="3B6077BB"/>
    <w:rsid w:val="3B7D4A60"/>
    <w:rsid w:val="3BAE3989"/>
    <w:rsid w:val="3BC01256"/>
    <w:rsid w:val="3C070C68"/>
    <w:rsid w:val="3C1F6635"/>
    <w:rsid w:val="3C323EB8"/>
    <w:rsid w:val="3C6A64CE"/>
    <w:rsid w:val="3C925059"/>
    <w:rsid w:val="3CA00B7B"/>
    <w:rsid w:val="3CF86901"/>
    <w:rsid w:val="3D4C018B"/>
    <w:rsid w:val="3D506A5D"/>
    <w:rsid w:val="3D65451B"/>
    <w:rsid w:val="3D675653"/>
    <w:rsid w:val="3D7C3A0F"/>
    <w:rsid w:val="3D956BAE"/>
    <w:rsid w:val="3DB95221"/>
    <w:rsid w:val="3DBA159A"/>
    <w:rsid w:val="3E10092B"/>
    <w:rsid w:val="3E1226F8"/>
    <w:rsid w:val="3E5D51F2"/>
    <w:rsid w:val="3E682515"/>
    <w:rsid w:val="3E6C2967"/>
    <w:rsid w:val="3E755BEF"/>
    <w:rsid w:val="3E7A32F6"/>
    <w:rsid w:val="3F10049C"/>
    <w:rsid w:val="3F110C6C"/>
    <w:rsid w:val="3F17042E"/>
    <w:rsid w:val="3F1E0E25"/>
    <w:rsid w:val="3F4329CE"/>
    <w:rsid w:val="3F4343E8"/>
    <w:rsid w:val="3F560324"/>
    <w:rsid w:val="3FB07253"/>
    <w:rsid w:val="3FD15E98"/>
    <w:rsid w:val="3FEE6A4A"/>
    <w:rsid w:val="40270D18"/>
    <w:rsid w:val="40387CC5"/>
    <w:rsid w:val="40552625"/>
    <w:rsid w:val="405A1E1B"/>
    <w:rsid w:val="407D392A"/>
    <w:rsid w:val="408D4932"/>
    <w:rsid w:val="409F1AF2"/>
    <w:rsid w:val="40A627BD"/>
    <w:rsid w:val="40C10053"/>
    <w:rsid w:val="40FC5196"/>
    <w:rsid w:val="410140EC"/>
    <w:rsid w:val="413427C1"/>
    <w:rsid w:val="414A32CD"/>
    <w:rsid w:val="41524DB6"/>
    <w:rsid w:val="417A7D91"/>
    <w:rsid w:val="41C40249"/>
    <w:rsid w:val="423979D4"/>
    <w:rsid w:val="423F759C"/>
    <w:rsid w:val="42A2242A"/>
    <w:rsid w:val="42A57007"/>
    <w:rsid w:val="431146D9"/>
    <w:rsid w:val="435A7790"/>
    <w:rsid w:val="435B6521"/>
    <w:rsid w:val="436218C2"/>
    <w:rsid w:val="43651A3D"/>
    <w:rsid w:val="43677459"/>
    <w:rsid w:val="438D657A"/>
    <w:rsid w:val="43B41C41"/>
    <w:rsid w:val="43F65ECD"/>
    <w:rsid w:val="440016A9"/>
    <w:rsid w:val="44312DFA"/>
    <w:rsid w:val="443D1D4E"/>
    <w:rsid w:val="44781624"/>
    <w:rsid w:val="44864A87"/>
    <w:rsid w:val="44D21A32"/>
    <w:rsid w:val="45123729"/>
    <w:rsid w:val="451F0BB3"/>
    <w:rsid w:val="45207051"/>
    <w:rsid w:val="452A6966"/>
    <w:rsid w:val="453D1569"/>
    <w:rsid w:val="455C6204"/>
    <w:rsid w:val="456926CF"/>
    <w:rsid w:val="45720309"/>
    <w:rsid w:val="4594599D"/>
    <w:rsid w:val="459B7C3D"/>
    <w:rsid w:val="45B83AA5"/>
    <w:rsid w:val="465A0995"/>
    <w:rsid w:val="46644F46"/>
    <w:rsid w:val="46647357"/>
    <w:rsid w:val="466B0DF4"/>
    <w:rsid w:val="46997837"/>
    <w:rsid w:val="46E91D19"/>
    <w:rsid w:val="472E597E"/>
    <w:rsid w:val="473F7A7F"/>
    <w:rsid w:val="479F2332"/>
    <w:rsid w:val="482F5E51"/>
    <w:rsid w:val="48314220"/>
    <w:rsid w:val="48462468"/>
    <w:rsid w:val="48573492"/>
    <w:rsid w:val="48943F06"/>
    <w:rsid w:val="48AF3286"/>
    <w:rsid w:val="48D961A4"/>
    <w:rsid w:val="492359B6"/>
    <w:rsid w:val="4957740E"/>
    <w:rsid w:val="49583186"/>
    <w:rsid w:val="49B46D87"/>
    <w:rsid w:val="4A6A0297"/>
    <w:rsid w:val="4AA00023"/>
    <w:rsid w:val="4AA4190C"/>
    <w:rsid w:val="4ACC2C03"/>
    <w:rsid w:val="4AE064C3"/>
    <w:rsid w:val="4AF264C5"/>
    <w:rsid w:val="4AF71F9F"/>
    <w:rsid w:val="4B294886"/>
    <w:rsid w:val="4B3F3B57"/>
    <w:rsid w:val="4B5A4F93"/>
    <w:rsid w:val="4B60068C"/>
    <w:rsid w:val="4B7B141A"/>
    <w:rsid w:val="4B9009B5"/>
    <w:rsid w:val="4C0B2731"/>
    <w:rsid w:val="4C5243B8"/>
    <w:rsid w:val="4C7223A4"/>
    <w:rsid w:val="4C736349"/>
    <w:rsid w:val="4C79769B"/>
    <w:rsid w:val="4CE37C7F"/>
    <w:rsid w:val="4CEB5385"/>
    <w:rsid w:val="4CEF795D"/>
    <w:rsid w:val="4D1B69A4"/>
    <w:rsid w:val="4D506F29"/>
    <w:rsid w:val="4D560C23"/>
    <w:rsid w:val="4DAC77AF"/>
    <w:rsid w:val="4DDD3C5A"/>
    <w:rsid w:val="4DE82945"/>
    <w:rsid w:val="4DEC7FD5"/>
    <w:rsid w:val="4E102281"/>
    <w:rsid w:val="4E181943"/>
    <w:rsid w:val="4E6C6A9E"/>
    <w:rsid w:val="4ECD39B6"/>
    <w:rsid w:val="4EFB6C75"/>
    <w:rsid w:val="4F297952"/>
    <w:rsid w:val="4F3D16DF"/>
    <w:rsid w:val="4F8619D6"/>
    <w:rsid w:val="4FBF7ABB"/>
    <w:rsid w:val="50272F30"/>
    <w:rsid w:val="502F3D2B"/>
    <w:rsid w:val="506B4299"/>
    <w:rsid w:val="50942CF5"/>
    <w:rsid w:val="50A218B6"/>
    <w:rsid w:val="50A373DC"/>
    <w:rsid w:val="50AA1E08"/>
    <w:rsid w:val="50F6750C"/>
    <w:rsid w:val="51024103"/>
    <w:rsid w:val="511051C4"/>
    <w:rsid w:val="512555A3"/>
    <w:rsid w:val="515A1860"/>
    <w:rsid w:val="51854FEF"/>
    <w:rsid w:val="51870AAC"/>
    <w:rsid w:val="52540A27"/>
    <w:rsid w:val="527F5E7F"/>
    <w:rsid w:val="52996BE3"/>
    <w:rsid w:val="52BD6318"/>
    <w:rsid w:val="52CB49C9"/>
    <w:rsid w:val="52D4387D"/>
    <w:rsid w:val="52E559E3"/>
    <w:rsid w:val="52ED7D96"/>
    <w:rsid w:val="530028C4"/>
    <w:rsid w:val="530C3278"/>
    <w:rsid w:val="535E7A83"/>
    <w:rsid w:val="536C5EBC"/>
    <w:rsid w:val="53700D0F"/>
    <w:rsid w:val="53B41824"/>
    <w:rsid w:val="541C3129"/>
    <w:rsid w:val="54352A41"/>
    <w:rsid w:val="54480F64"/>
    <w:rsid w:val="54520E0D"/>
    <w:rsid w:val="546E385E"/>
    <w:rsid w:val="547A0454"/>
    <w:rsid w:val="54882D5A"/>
    <w:rsid w:val="548D0188"/>
    <w:rsid w:val="549332C4"/>
    <w:rsid w:val="54D8496F"/>
    <w:rsid w:val="55270518"/>
    <w:rsid w:val="55320B2D"/>
    <w:rsid w:val="55687FB4"/>
    <w:rsid w:val="556B2689"/>
    <w:rsid w:val="558920AA"/>
    <w:rsid w:val="558A0B6B"/>
    <w:rsid w:val="55AE60BE"/>
    <w:rsid w:val="55E40C0D"/>
    <w:rsid w:val="56511BDF"/>
    <w:rsid w:val="56A04106"/>
    <w:rsid w:val="56CE4A87"/>
    <w:rsid w:val="56D50BEE"/>
    <w:rsid w:val="56ED201B"/>
    <w:rsid w:val="57161197"/>
    <w:rsid w:val="57AE474A"/>
    <w:rsid w:val="57C24DFF"/>
    <w:rsid w:val="57D84E49"/>
    <w:rsid w:val="580B5F93"/>
    <w:rsid w:val="580C088C"/>
    <w:rsid w:val="583A7924"/>
    <w:rsid w:val="58754778"/>
    <w:rsid w:val="58C15992"/>
    <w:rsid w:val="58E10AA2"/>
    <w:rsid w:val="59215342"/>
    <w:rsid w:val="595811BF"/>
    <w:rsid w:val="59CA7788"/>
    <w:rsid w:val="5A3016F4"/>
    <w:rsid w:val="5A5937A4"/>
    <w:rsid w:val="5A5B4884"/>
    <w:rsid w:val="5A6A2B9A"/>
    <w:rsid w:val="5A706581"/>
    <w:rsid w:val="5A851901"/>
    <w:rsid w:val="5A8E6A07"/>
    <w:rsid w:val="5A9D371C"/>
    <w:rsid w:val="5AD5798F"/>
    <w:rsid w:val="5AD93BEB"/>
    <w:rsid w:val="5ADF0B22"/>
    <w:rsid w:val="5B190E16"/>
    <w:rsid w:val="5B2627F2"/>
    <w:rsid w:val="5B77749C"/>
    <w:rsid w:val="5B9E7025"/>
    <w:rsid w:val="5BB412E7"/>
    <w:rsid w:val="5BE32D98"/>
    <w:rsid w:val="5C1719CC"/>
    <w:rsid w:val="5C1A1318"/>
    <w:rsid w:val="5C262183"/>
    <w:rsid w:val="5C342482"/>
    <w:rsid w:val="5C732359"/>
    <w:rsid w:val="5C792BBA"/>
    <w:rsid w:val="5C96308A"/>
    <w:rsid w:val="5C9A71E8"/>
    <w:rsid w:val="5CA57726"/>
    <w:rsid w:val="5CB31289"/>
    <w:rsid w:val="5CD66444"/>
    <w:rsid w:val="5CE250A8"/>
    <w:rsid w:val="5CF74DCB"/>
    <w:rsid w:val="5D177188"/>
    <w:rsid w:val="5D1C48BD"/>
    <w:rsid w:val="5D9E7DB7"/>
    <w:rsid w:val="5DBE5856"/>
    <w:rsid w:val="5E067CC3"/>
    <w:rsid w:val="5E0A45F7"/>
    <w:rsid w:val="5E13004E"/>
    <w:rsid w:val="5E332BD8"/>
    <w:rsid w:val="5E4F66C8"/>
    <w:rsid w:val="5E5D0BCB"/>
    <w:rsid w:val="5E7420AC"/>
    <w:rsid w:val="5E7647E3"/>
    <w:rsid w:val="5E8425FB"/>
    <w:rsid w:val="5EA40A32"/>
    <w:rsid w:val="5EA467FA"/>
    <w:rsid w:val="5EB30D1E"/>
    <w:rsid w:val="5EB87503"/>
    <w:rsid w:val="5EEF6FCE"/>
    <w:rsid w:val="5EF8303D"/>
    <w:rsid w:val="5EFB03E4"/>
    <w:rsid w:val="5F531FCE"/>
    <w:rsid w:val="5FAB3BB8"/>
    <w:rsid w:val="5FDC0215"/>
    <w:rsid w:val="5FDC6467"/>
    <w:rsid w:val="5FEA46E0"/>
    <w:rsid w:val="5FF7637D"/>
    <w:rsid w:val="5FFE7ABB"/>
    <w:rsid w:val="606C36BE"/>
    <w:rsid w:val="60B46A9C"/>
    <w:rsid w:val="60DE7ADB"/>
    <w:rsid w:val="613168D6"/>
    <w:rsid w:val="61374458"/>
    <w:rsid w:val="61453B98"/>
    <w:rsid w:val="61642270"/>
    <w:rsid w:val="61713D2E"/>
    <w:rsid w:val="61803687"/>
    <w:rsid w:val="619D39D4"/>
    <w:rsid w:val="61DA682B"/>
    <w:rsid w:val="61FA4982"/>
    <w:rsid w:val="6202329D"/>
    <w:rsid w:val="62165C60"/>
    <w:rsid w:val="62652744"/>
    <w:rsid w:val="626558A9"/>
    <w:rsid w:val="62711008"/>
    <w:rsid w:val="627837EA"/>
    <w:rsid w:val="627B5AC3"/>
    <w:rsid w:val="62D80057"/>
    <w:rsid w:val="6324341C"/>
    <w:rsid w:val="634F2D73"/>
    <w:rsid w:val="63566983"/>
    <w:rsid w:val="6366405E"/>
    <w:rsid w:val="63894BC9"/>
    <w:rsid w:val="63BC45E5"/>
    <w:rsid w:val="63CE3147"/>
    <w:rsid w:val="63F057DB"/>
    <w:rsid w:val="641812E9"/>
    <w:rsid w:val="641B1D9F"/>
    <w:rsid w:val="641C3B64"/>
    <w:rsid w:val="642B07DF"/>
    <w:rsid w:val="64354E0D"/>
    <w:rsid w:val="646C2E6F"/>
    <w:rsid w:val="647B631D"/>
    <w:rsid w:val="647B7FFD"/>
    <w:rsid w:val="64804BAB"/>
    <w:rsid w:val="64E2647B"/>
    <w:rsid w:val="65150D04"/>
    <w:rsid w:val="653A2276"/>
    <w:rsid w:val="653A6463"/>
    <w:rsid w:val="65481071"/>
    <w:rsid w:val="65605444"/>
    <w:rsid w:val="656A18C5"/>
    <w:rsid w:val="657011C6"/>
    <w:rsid w:val="65956E9C"/>
    <w:rsid w:val="65C92FEA"/>
    <w:rsid w:val="65DB0655"/>
    <w:rsid w:val="65DF280D"/>
    <w:rsid w:val="65DF6F14"/>
    <w:rsid w:val="65F8742B"/>
    <w:rsid w:val="660E0652"/>
    <w:rsid w:val="6656341B"/>
    <w:rsid w:val="667D6BD5"/>
    <w:rsid w:val="66B52C51"/>
    <w:rsid w:val="66C97765"/>
    <w:rsid w:val="66D3398A"/>
    <w:rsid w:val="672506F4"/>
    <w:rsid w:val="672905D0"/>
    <w:rsid w:val="6734786B"/>
    <w:rsid w:val="674A7E4B"/>
    <w:rsid w:val="678216A2"/>
    <w:rsid w:val="679741C7"/>
    <w:rsid w:val="67C107F4"/>
    <w:rsid w:val="67D16185"/>
    <w:rsid w:val="680B1697"/>
    <w:rsid w:val="680B6231"/>
    <w:rsid w:val="682617F0"/>
    <w:rsid w:val="68577E43"/>
    <w:rsid w:val="68594AF9"/>
    <w:rsid w:val="68911301"/>
    <w:rsid w:val="68B139E8"/>
    <w:rsid w:val="68C75DF7"/>
    <w:rsid w:val="68D03D7C"/>
    <w:rsid w:val="690C3919"/>
    <w:rsid w:val="697214CC"/>
    <w:rsid w:val="697270E3"/>
    <w:rsid w:val="69A40754"/>
    <w:rsid w:val="69B442A4"/>
    <w:rsid w:val="6A1616B1"/>
    <w:rsid w:val="6A7254B8"/>
    <w:rsid w:val="6A772D42"/>
    <w:rsid w:val="6A8F4802"/>
    <w:rsid w:val="6AD31A9B"/>
    <w:rsid w:val="6B054AC4"/>
    <w:rsid w:val="6B345342"/>
    <w:rsid w:val="6B7A221C"/>
    <w:rsid w:val="6B96571C"/>
    <w:rsid w:val="6BAD7954"/>
    <w:rsid w:val="6BBB33D4"/>
    <w:rsid w:val="6BCA186A"/>
    <w:rsid w:val="6BED307E"/>
    <w:rsid w:val="6C056501"/>
    <w:rsid w:val="6C682428"/>
    <w:rsid w:val="6C972B20"/>
    <w:rsid w:val="6CAD393C"/>
    <w:rsid w:val="6CB45AD0"/>
    <w:rsid w:val="6CBF14C0"/>
    <w:rsid w:val="6CD74FE1"/>
    <w:rsid w:val="6D0F1C2A"/>
    <w:rsid w:val="6D194538"/>
    <w:rsid w:val="6D2F08C7"/>
    <w:rsid w:val="6D376932"/>
    <w:rsid w:val="6D964519"/>
    <w:rsid w:val="6D9D5488"/>
    <w:rsid w:val="6E0135A7"/>
    <w:rsid w:val="6E086330"/>
    <w:rsid w:val="6E314872"/>
    <w:rsid w:val="6E407BC1"/>
    <w:rsid w:val="6E417F0D"/>
    <w:rsid w:val="6E572EF2"/>
    <w:rsid w:val="6EA1777E"/>
    <w:rsid w:val="6ECB1457"/>
    <w:rsid w:val="6F3A339C"/>
    <w:rsid w:val="6F7C42F1"/>
    <w:rsid w:val="6F8434BE"/>
    <w:rsid w:val="6F901B61"/>
    <w:rsid w:val="7003534A"/>
    <w:rsid w:val="70480FAF"/>
    <w:rsid w:val="70574D6F"/>
    <w:rsid w:val="7075449A"/>
    <w:rsid w:val="70A73F27"/>
    <w:rsid w:val="70B65452"/>
    <w:rsid w:val="70B71E5F"/>
    <w:rsid w:val="70CA69D8"/>
    <w:rsid w:val="70F3448D"/>
    <w:rsid w:val="71237A52"/>
    <w:rsid w:val="71497C76"/>
    <w:rsid w:val="71B37052"/>
    <w:rsid w:val="72127AC6"/>
    <w:rsid w:val="721522E1"/>
    <w:rsid w:val="72273572"/>
    <w:rsid w:val="722F6399"/>
    <w:rsid w:val="72312642"/>
    <w:rsid w:val="7249173A"/>
    <w:rsid w:val="727B38BE"/>
    <w:rsid w:val="72981743"/>
    <w:rsid w:val="72984823"/>
    <w:rsid w:val="72B27F25"/>
    <w:rsid w:val="72ED73E2"/>
    <w:rsid w:val="72FD2D86"/>
    <w:rsid w:val="73005B71"/>
    <w:rsid w:val="73686440"/>
    <w:rsid w:val="73754C9B"/>
    <w:rsid w:val="73832A2A"/>
    <w:rsid w:val="73840550"/>
    <w:rsid w:val="73986F76"/>
    <w:rsid w:val="739C1D3D"/>
    <w:rsid w:val="73CE5A22"/>
    <w:rsid w:val="73D96AEE"/>
    <w:rsid w:val="73E3171A"/>
    <w:rsid w:val="73F05188"/>
    <w:rsid w:val="7400503F"/>
    <w:rsid w:val="74051691"/>
    <w:rsid w:val="740D6797"/>
    <w:rsid w:val="74534AF2"/>
    <w:rsid w:val="74B127EF"/>
    <w:rsid w:val="74C4779E"/>
    <w:rsid w:val="74C62EC0"/>
    <w:rsid w:val="74CA02C0"/>
    <w:rsid w:val="74DA48CB"/>
    <w:rsid w:val="74E046FD"/>
    <w:rsid w:val="74E077C5"/>
    <w:rsid w:val="74FD680C"/>
    <w:rsid w:val="75610B49"/>
    <w:rsid w:val="756F4E30"/>
    <w:rsid w:val="7595563F"/>
    <w:rsid w:val="75C169B5"/>
    <w:rsid w:val="75D51537"/>
    <w:rsid w:val="76416940"/>
    <w:rsid w:val="76432944"/>
    <w:rsid w:val="765661D4"/>
    <w:rsid w:val="76584E2E"/>
    <w:rsid w:val="766150A3"/>
    <w:rsid w:val="76686B33"/>
    <w:rsid w:val="76920E1D"/>
    <w:rsid w:val="769767EC"/>
    <w:rsid w:val="76A13671"/>
    <w:rsid w:val="76C36E51"/>
    <w:rsid w:val="76DF264A"/>
    <w:rsid w:val="77617526"/>
    <w:rsid w:val="77A92C7B"/>
    <w:rsid w:val="77B4075F"/>
    <w:rsid w:val="77EE1B64"/>
    <w:rsid w:val="78300CA6"/>
    <w:rsid w:val="78450BF6"/>
    <w:rsid w:val="78B75DA0"/>
    <w:rsid w:val="79055893"/>
    <w:rsid w:val="7949282B"/>
    <w:rsid w:val="794E7636"/>
    <w:rsid w:val="795D1F6F"/>
    <w:rsid w:val="796F5055"/>
    <w:rsid w:val="79702596"/>
    <w:rsid w:val="797324C7"/>
    <w:rsid w:val="79A61220"/>
    <w:rsid w:val="79BC462A"/>
    <w:rsid w:val="79F56967"/>
    <w:rsid w:val="79FB583C"/>
    <w:rsid w:val="7A192C02"/>
    <w:rsid w:val="7A1A7578"/>
    <w:rsid w:val="7A4767AD"/>
    <w:rsid w:val="7A484EEA"/>
    <w:rsid w:val="7A4A24F3"/>
    <w:rsid w:val="7A625600"/>
    <w:rsid w:val="7AA240DD"/>
    <w:rsid w:val="7AB67B89"/>
    <w:rsid w:val="7ABC59E7"/>
    <w:rsid w:val="7AD93877"/>
    <w:rsid w:val="7ADC7296"/>
    <w:rsid w:val="7B0C59FB"/>
    <w:rsid w:val="7B1E74DC"/>
    <w:rsid w:val="7B234AF2"/>
    <w:rsid w:val="7B3560DE"/>
    <w:rsid w:val="7B3960C4"/>
    <w:rsid w:val="7B700EFC"/>
    <w:rsid w:val="7B8443F1"/>
    <w:rsid w:val="7BF329EE"/>
    <w:rsid w:val="7C0E7550"/>
    <w:rsid w:val="7C1D4B96"/>
    <w:rsid w:val="7C241CA2"/>
    <w:rsid w:val="7C330D65"/>
    <w:rsid w:val="7C454CC7"/>
    <w:rsid w:val="7C4C5D88"/>
    <w:rsid w:val="7C5D4911"/>
    <w:rsid w:val="7C7F22FA"/>
    <w:rsid w:val="7C814FA4"/>
    <w:rsid w:val="7C81729A"/>
    <w:rsid w:val="7C875C0B"/>
    <w:rsid w:val="7C943EFA"/>
    <w:rsid w:val="7C946CEA"/>
    <w:rsid w:val="7C9F63FA"/>
    <w:rsid w:val="7CA64253"/>
    <w:rsid w:val="7D2A467D"/>
    <w:rsid w:val="7D30616D"/>
    <w:rsid w:val="7D3714AF"/>
    <w:rsid w:val="7D40198C"/>
    <w:rsid w:val="7D91263D"/>
    <w:rsid w:val="7DAA32A9"/>
    <w:rsid w:val="7E1A3F8B"/>
    <w:rsid w:val="7E3F39F1"/>
    <w:rsid w:val="7E652DC7"/>
    <w:rsid w:val="7E966AC9"/>
    <w:rsid w:val="7F062761"/>
    <w:rsid w:val="7F08214D"/>
    <w:rsid w:val="7F4D04AA"/>
    <w:rsid w:val="7F504F7A"/>
    <w:rsid w:val="7F5947F5"/>
    <w:rsid w:val="7F5A2731"/>
    <w:rsid w:val="7FD6209B"/>
    <w:rsid w:val="7FDE40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autoRedefine/>
    <w:qFormat/>
    <w:uiPriority w:val="0"/>
    <w:pPr>
      <w:keepNext/>
      <w:keepLines/>
      <w:spacing w:before="260" w:after="260" w:line="416" w:lineRule="auto"/>
      <w:outlineLvl w:val="2"/>
    </w:pPr>
    <w:rPr>
      <w:sz w:val="26"/>
      <w:szCs w:val="26"/>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5">
    <w:name w:val="Body Text"/>
    <w:basedOn w:val="1"/>
    <w:autoRedefine/>
    <w:unhideWhenUsed/>
    <w:qFormat/>
    <w:uiPriority w:val="99"/>
    <w:pPr>
      <w:widowControl w:val="0"/>
      <w:spacing w:after="120"/>
      <w:jc w:val="both"/>
    </w:pPr>
    <w:rPr>
      <w:kern w:val="2"/>
      <w:sz w:val="21"/>
      <w:szCs w:val="24"/>
    </w:rPr>
  </w:style>
  <w:style w:type="paragraph" w:styleId="6">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0">
    <w:name w:val="Normal (Web)"/>
    <w:basedOn w:val="1"/>
    <w:autoRedefine/>
    <w:qFormat/>
    <w:uiPriority w:val="0"/>
    <w:pPr>
      <w:widowControl/>
      <w:spacing w:before="136" w:beforeLines="0" w:after="136" w:afterLines="0"/>
      <w:jc w:val="left"/>
    </w:pPr>
    <w:rPr>
      <w:rFonts w:ascii="宋体" w:hAnsi="宋体" w:cs="宋体"/>
      <w:kern w:val="0"/>
      <w:sz w:val="24"/>
    </w:rPr>
  </w:style>
  <w:style w:type="paragraph" w:styleId="11">
    <w:name w:val="Body Text First Indent"/>
    <w:basedOn w:val="5"/>
    <w:autoRedefine/>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Emphasis"/>
    <w:basedOn w:val="14"/>
    <w:autoRedefine/>
    <w:qFormat/>
    <w:uiPriority w:val="0"/>
    <w:rPr>
      <w:i/>
    </w:rPr>
  </w:style>
  <w:style w:type="character" w:styleId="17">
    <w:name w:val="Hyperlink"/>
    <w:basedOn w:val="14"/>
    <w:autoRedefine/>
    <w:qFormat/>
    <w:uiPriority w:val="0"/>
    <w:rPr>
      <w:color w:val="0000FF"/>
      <w:u w:val="single"/>
    </w:rPr>
  </w:style>
  <w:style w:type="paragraph" w:customStyle="1" w:styleId="18">
    <w:name w:val="列出段落1"/>
    <w:basedOn w:val="19"/>
    <w:autoRedefine/>
    <w:unhideWhenUsed/>
    <w:qFormat/>
    <w:uiPriority w:val="99"/>
    <w:pPr>
      <w:ind w:firstLine="420" w:firstLineChars="200"/>
    </w:pPr>
  </w:style>
  <w:style w:type="paragraph" w:customStyle="1" w:styleId="19">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20">
    <w:name w:val="List Paragraph"/>
    <w:basedOn w:val="1"/>
    <w:autoRedefine/>
    <w:qFormat/>
    <w:uiPriority w:val="34"/>
    <w:pPr>
      <w:ind w:firstLine="420" w:firstLineChars="200"/>
    </w:pPr>
  </w:style>
  <w:style w:type="character" w:customStyle="1" w:styleId="21">
    <w:name w:val="fond1"/>
    <w:autoRedefine/>
    <w:qFormat/>
    <w:uiPriority w:val="0"/>
    <w:rPr>
      <w:sz w:val="18"/>
      <w:szCs w:val="18"/>
    </w:rPr>
  </w:style>
  <w:style w:type="paragraph" w:customStyle="1" w:styleId="22">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Body text|1"/>
    <w:basedOn w:val="1"/>
    <w:autoRedefine/>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4">
    <w:name w:val="p0"/>
    <w:basedOn w:val="1"/>
    <w:autoRedefine/>
    <w:qFormat/>
    <w:uiPriority w:val="0"/>
    <w:pPr>
      <w:widowControl/>
    </w:pPr>
    <w:rPr>
      <w:kern w:val="0"/>
      <w:szCs w:val="21"/>
    </w:rPr>
  </w:style>
  <w:style w:type="character" w:customStyle="1" w:styleId="25">
    <w:name w:val="unnamed1"/>
    <w:basedOn w:val="14"/>
    <w:autoRedefine/>
    <w:qFormat/>
    <w:uiPriority w:val="0"/>
  </w:style>
  <w:style w:type="paragraph" w:customStyle="1" w:styleId="26">
    <w:name w:val="无间隔"/>
    <w:autoRedefine/>
    <w:qFormat/>
    <w:uiPriority w:val="0"/>
    <w:rPr>
      <w:rFonts w:ascii="Calibri" w:hAnsi="Calibri" w:eastAsia="宋体" w:cs="Times New Roman"/>
      <w:sz w:val="22"/>
      <w:szCs w:val="22"/>
      <w:lang w:val="en-US" w:eastAsia="zh-CN" w:bidi="ar-SA"/>
    </w:rPr>
  </w:style>
  <w:style w:type="paragraph" w:customStyle="1" w:styleId="27">
    <w:name w:val="无间隔1"/>
    <w:autoRedefine/>
    <w:qFormat/>
    <w:uiPriority w:val="0"/>
    <w:rPr>
      <w:rFonts w:ascii="Calibri" w:hAnsi="Calibri" w:eastAsia="宋体" w:cs="Times New Roman"/>
      <w:sz w:val="22"/>
      <w:szCs w:val="22"/>
      <w:lang w:val="en-US" w:eastAsia="zh-CN" w:bidi="ar-SA"/>
    </w:rPr>
  </w:style>
  <w:style w:type="paragraph" w:customStyle="1" w:styleId="28">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ly</Company>
  <Pages>13</Pages>
  <Words>4650</Words>
  <Characters>4816</Characters>
  <Lines>50</Lines>
  <Paragraphs>14</Paragraphs>
  <TotalTime>0</TotalTime>
  <ScaleCrop>false</ScaleCrop>
  <LinksUpToDate>false</LinksUpToDate>
  <CharactersWithSpaces>4846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唐韵逍遥-董志强</cp:lastModifiedBy>
  <dcterms:modified xsi:type="dcterms:W3CDTF">2026-04-02T09:29:50Z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3B6A535EF42B4415952BEB3B3E6CC94C_13</vt:lpwstr>
  </property>
  <property fmtid="{D5CDD505-2E9C-101B-9397-08002B2CF9AE}" pid="4" name="KSOTemplateDocerSaveRecord">
    <vt:lpwstr>eyJoZGlkIjoiZmJhZDEyNTA3ZGM0MTAyNjk1MTdlZDBmMGJlNjNmOWYiLCJ1c2VySWQiOiIxNDc2MTQ2ODMzIn0=</vt:lpwstr>
  </property>
</Properties>
</file>