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BF351">
      <w:pPr>
        <w:pStyle w:val="22"/>
        <w:spacing w:line="240" w:lineRule="auto"/>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r>
        <w:rPr>
          <w:rFonts w:hint="eastAsia" w:ascii="微软雅黑" w:hAnsi="微软雅黑" w:eastAsia="微软雅黑" w:cs="微软雅黑"/>
          <w:b/>
          <w:bCs/>
          <w:color w:val="000000" w:themeColor="text1"/>
          <w:sz w:val="24"/>
          <w:lang w:eastAsia="zh-CN"/>
          <w14:textFill>
            <w14:solidFill>
              <w14:schemeClr w14:val="tx1"/>
            </w14:solidFill>
          </w14:textFill>
        </w:rPr>
        <w:drawing>
          <wp:anchor distT="0" distB="0" distL="114300" distR="114300" simplePos="0" relativeHeight="251668480" behindDoc="0" locked="0" layoutInCell="1" allowOverlap="1">
            <wp:simplePos x="0" y="0"/>
            <wp:positionH relativeFrom="column">
              <wp:posOffset>-444500</wp:posOffset>
            </wp:positionH>
            <wp:positionV relativeFrom="page">
              <wp:posOffset>-12700</wp:posOffset>
            </wp:positionV>
            <wp:extent cx="7541260" cy="10662920"/>
            <wp:effectExtent l="0" t="0" r="2540" b="5080"/>
            <wp:wrapNone/>
            <wp:docPr id="10" name="图片 10" descr="8878642a6261ee6d10248f8406eafc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878642a6261ee6d10248f8406eafc2f"/>
                    <pic:cNvPicPr>
                      <a:picLocks noChangeAspect="1"/>
                    </pic:cNvPicPr>
                  </pic:nvPicPr>
                  <pic:blipFill>
                    <a:blip r:embed="rId10"/>
                    <a:stretch>
                      <a:fillRect/>
                    </a:stretch>
                  </pic:blipFill>
                  <pic:spPr>
                    <a:xfrm>
                      <a:off x="0" y="0"/>
                      <a:ext cx="7541260" cy="10662920"/>
                    </a:xfrm>
                    <a:prstGeom prst="rect">
                      <a:avLst/>
                    </a:prstGeom>
                  </pic:spPr>
                </pic:pic>
              </a:graphicData>
            </a:graphic>
          </wp:anchor>
        </w:drawing>
      </w:r>
    </w:p>
    <w:p w14:paraId="67154D09">
      <w:pPr>
        <w:pStyle w:val="4"/>
        <w:bidi w:val="0"/>
        <w:rPr>
          <w:rFonts w:hint="eastAsia" w:eastAsia="黑体"/>
          <w:lang w:eastAsia="zh-CN"/>
        </w:rPr>
      </w:pPr>
    </w:p>
    <w:p w14:paraId="4B9E7754">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5D44E3E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5109C5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B5E8B8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006F9E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DE8BAF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2AD43E0">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7B818270">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6479EE5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7874CF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A348E8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4554FE8">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747047B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75C68D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D79FDE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9E83EDF">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74BD106">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329B4E5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18DE71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DF2639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1CFE93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CF335C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09294E9">
      <w:pPr>
        <w:pStyle w:val="22"/>
        <w:spacing w:line="200" w:lineRule="exact"/>
        <w:ind w:firstLine="0" w:firstLineChars="0"/>
      </w:pPr>
    </w:p>
    <w:p w14:paraId="62C111CF">
      <w:pPr>
        <w:pStyle w:val="4"/>
        <w:bidi w:val="0"/>
        <w:rPr>
          <w:rFonts w:hint="eastAsia"/>
          <w:lang w:eastAsia="zh-CN"/>
        </w:rPr>
      </w:pPr>
    </w:p>
    <w:p w14:paraId="15C4EB5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7C3A0AF">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2D7E93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1F0B8F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6E96C9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1CE250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2F0402F">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05D303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44BC65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E92763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744C22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2253E8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E8D1958">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6B8DA89D">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45597F5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AF3373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D0AD0D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A6B340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2C77E6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FD45B0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BDBCD3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BBDAB9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AF09D7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1BA35C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62A138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26F387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9588FA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7409A0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7196AC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91000D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5FC990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A8B850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37477A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CAEE16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638088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r>
        <w:rPr>
          <w:rFonts w:hint="eastAsia" w:ascii="微软雅黑" w:hAnsi="微软雅黑" w:eastAsia="微软雅黑" w:cs="微软雅黑"/>
          <w:b/>
          <w:bCs/>
          <w:color w:val="000000" w:themeColor="text1"/>
          <w:sz w:val="24"/>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-488950</wp:posOffset>
            </wp:positionH>
            <wp:positionV relativeFrom="page">
              <wp:posOffset>-8890</wp:posOffset>
            </wp:positionV>
            <wp:extent cx="7589520" cy="10730865"/>
            <wp:effectExtent l="0" t="0" r="11430" b="13335"/>
            <wp:wrapNone/>
            <wp:docPr id="17" name="图片 17" descr="1611786458485bb451ecaad37f4e0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611786458485bb451ecaad37f4e0ad"/>
                    <pic:cNvPicPr>
                      <a:picLocks noChangeAspect="1"/>
                    </pic:cNvPicPr>
                  </pic:nvPicPr>
                  <pic:blipFill>
                    <a:blip r:embed="rId11"/>
                    <a:stretch>
                      <a:fillRect/>
                    </a:stretch>
                  </pic:blipFill>
                  <pic:spPr>
                    <a:xfrm>
                      <a:off x="0" y="0"/>
                      <a:ext cx="7589520" cy="10730865"/>
                    </a:xfrm>
                    <a:prstGeom prst="rect">
                      <a:avLst/>
                    </a:prstGeom>
                  </pic:spPr>
                </pic:pic>
              </a:graphicData>
            </a:graphic>
          </wp:anchor>
        </w:drawing>
      </w:r>
    </w:p>
    <w:p w14:paraId="79C1821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041790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B2DCE3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8877D2B">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5103C1D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1E0369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3DF46E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D26F3C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7F4C4F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B272AD9">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76AA7BF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5433E6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083B95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95B089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33D827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72C214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3EF633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80BDC7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EBC9E3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D79E08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2AF62F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7DB6C6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BE2A40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5926A8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EE075D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1A5BDC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5FEF01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184CB7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865346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4729A7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A3F91A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97BA54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06F5D6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C9AFF1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BCE584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F2DF03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E4A83B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B20D56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37D2F5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FD050D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599771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7F9BBF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176AE2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8DF530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6AA6D6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B2160E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27FE83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E2572C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D8FFA6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9F27FF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B872F4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9A03EA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F33654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364DA0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99B3AF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4AC911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785DA3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B31DD9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DF15BB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BFF2AF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818667F">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181F7D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CCC0E2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09ADDF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F70B78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1F1590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6AD3E0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91A95A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9F5610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0A3F83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89454E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0F38958">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r>
        <w:rPr>
          <w:rFonts w:hint="eastAsia" w:ascii="微软雅黑" w:hAnsi="微软雅黑" w:eastAsia="微软雅黑" w:cs="微软雅黑"/>
          <w:b/>
          <w:bCs/>
          <w:color w:val="000000" w:themeColor="text1"/>
          <w:sz w:val="24"/>
          <w:lang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-436245</wp:posOffset>
            </wp:positionH>
            <wp:positionV relativeFrom="page">
              <wp:posOffset>-13970</wp:posOffset>
            </wp:positionV>
            <wp:extent cx="7568565" cy="10701020"/>
            <wp:effectExtent l="0" t="0" r="13335" b="5080"/>
            <wp:wrapNone/>
            <wp:docPr id="2" name="图片 2" descr="3616e02f104914cdd4ebd003234d46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616e02f104914cdd4ebd003234d464d"/>
                    <pic:cNvPicPr>
                      <a:picLocks noChangeAspect="1"/>
                    </pic:cNvPicPr>
                  </pic:nvPicPr>
                  <pic:blipFill>
                    <a:blip r:embed="rId12"/>
                    <a:stretch>
                      <a:fillRect/>
                    </a:stretch>
                  </pic:blipFill>
                  <pic:spPr>
                    <a:xfrm>
                      <a:off x="0" y="0"/>
                      <a:ext cx="7568565" cy="10701020"/>
                    </a:xfrm>
                    <a:prstGeom prst="rect">
                      <a:avLst/>
                    </a:prstGeom>
                  </pic:spPr>
                </pic:pic>
              </a:graphicData>
            </a:graphic>
          </wp:anchor>
        </w:drawing>
      </w:r>
    </w:p>
    <w:p w14:paraId="7DB31F3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05AB5A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1CEA1E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CE58CC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1E6E410">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5F65E86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F6AB29C">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158DE66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C0BF47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6E45D2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F85BD9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EEAC55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F1EDEA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24E471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670F42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8F92AB2">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5337503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48702C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9F753C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45F2A6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CC6841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C4D1C8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DAA4B8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12C91C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2D07AA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1BFE1E9">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5DA8FB0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A55CBDF">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7FE013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7245AE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7FE47F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CFBADA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5A52CE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AECDE7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0BB02EF">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50D83B7">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51DC56D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75488B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EF7D16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C35935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281355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CD59DF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1B7E09F">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E5224E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ECBE9A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F9A181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F20BE2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0B8B03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28A2F0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402796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F4FFAD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EA89A2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737004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089E26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289436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DE8A10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FE9DB7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918DF0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DB9C3D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E60631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9BC90D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1C414C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B6D33E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230382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6674BB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2B043C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B9C6B7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C2BC0F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950EB6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3836EB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A2BC3D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5744D94">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r>
        <w:rPr>
          <w:rFonts w:hint="eastAsia" w:ascii="微软雅黑" w:hAnsi="微软雅黑" w:eastAsia="微软雅黑" w:cs="微软雅黑"/>
          <w:b/>
          <w:bCs/>
          <w:color w:val="000000" w:themeColor="text1"/>
          <w:sz w:val="24"/>
          <w:lang w:eastAsia="zh-CN"/>
          <w14:textFill>
            <w14:solidFill>
              <w14:schemeClr w14:val="tx1"/>
            </w14:solidFill>
          </w14:textFill>
        </w:rPr>
        <w:drawing>
          <wp:anchor distT="0" distB="0" distL="114300" distR="114300" simplePos="0" relativeHeight="251665408" behindDoc="0" locked="0" layoutInCell="1" allowOverlap="1">
            <wp:simplePos x="0" y="0"/>
            <wp:positionH relativeFrom="column">
              <wp:posOffset>-463550</wp:posOffset>
            </wp:positionH>
            <wp:positionV relativeFrom="page">
              <wp:posOffset>-13335</wp:posOffset>
            </wp:positionV>
            <wp:extent cx="7569835" cy="10702290"/>
            <wp:effectExtent l="0" t="0" r="12065" b="3810"/>
            <wp:wrapNone/>
            <wp:docPr id="6" name="图片 6" descr="1a9fd77885148c969df3a3c53e1fdb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a9fd77885148c969df3a3c53e1fdbea"/>
                    <pic:cNvPicPr>
                      <a:picLocks noChangeAspect="1"/>
                    </pic:cNvPicPr>
                  </pic:nvPicPr>
                  <pic:blipFill>
                    <a:blip r:embed="rId13"/>
                    <a:stretch>
                      <a:fillRect/>
                    </a:stretch>
                  </pic:blipFill>
                  <pic:spPr>
                    <a:xfrm>
                      <a:off x="0" y="0"/>
                      <a:ext cx="7569835" cy="10702290"/>
                    </a:xfrm>
                    <a:prstGeom prst="rect">
                      <a:avLst/>
                    </a:prstGeom>
                  </pic:spPr>
                </pic:pic>
              </a:graphicData>
            </a:graphic>
          </wp:anchor>
        </w:drawing>
      </w:r>
    </w:p>
    <w:p w14:paraId="7BCEBBB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1EBA32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E73DAA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242CC7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377AD1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FA727C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9E55A6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76FEBC3">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09D9E4C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88261E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433351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C9589D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0CF3C4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C1F8A6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F626F6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0E3B8C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5CA51C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5D3DDC3">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3F97E84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E2181B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7B8DAD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ECB8C6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C6BEFE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EA3EED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3D5565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18A6C6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3C4D63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E2A6E6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AA55B5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922677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5E5CDF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49901B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54B2D1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C1F9D1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0844017">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0F78427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AAB832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F05ACE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B531F1F">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B34036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B6EB93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F7AD85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950B6D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CDF40F3">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1C81F9F">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E21AAE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38A803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65C201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630D04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782935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1D23B29">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111E8E6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ED0CB71">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3992B9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12B464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0702AE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EA772C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03131CF">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89773B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A631AF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A91D76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72F664D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8269F5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D3E82E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F7BF52E">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BAE254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F83982A">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D1E00F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682157C">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0E05FC3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406D6B0">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B6F94F5">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r>
        <w:rPr>
          <w:rFonts w:hint="eastAsia" w:ascii="微软雅黑" w:hAnsi="微软雅黑" w:eastAsia="微软雅黑" w:cs="微软雅黑"/>
          <w:b/>
          <w:bCs/>
          <w:color w:val="000000" w:themeColor="text1"/>
          <w:sz w:val="24"/>
          <w:lang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-476885</wp:posOffset>
            </wp:positionH>
            <wp:positionV relativeFrom="page">
              <wp:posOffset>6985</wp:posOffset>
            </wp:positionV>
            <wp:extent cx="7562850" cy="10692765"/>
            <wp:effectExtent l="0" t="0" r="0" b="13335"/>
            <wp:wrapNone/>
            <wp:docPr id="12" name="图片 12" descr="c45ec737fb9996e835a553f07f7d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45ec737fb9996e835a553f07f7d4799"/>
                    <pic:cNvPicPr>
                      <a:picLocks noChangeAspect="1"/>
                    </pic:cNvPicPr>
                  </pic:nvPicPr>
                  <pic:blipFill>
                    <a:blip r:embed="rId14"/>
                    <a:stretch>
                      <a:fillRect/>
                    </a:stretch>
                  </pic:blipFill>
                  <pic:spPr>
                    <a:xfrm>
                      <a:off x="0" y="0"/>
                      <a:ext cx="7562850" cy="10692765"/>
                    </a:xfrm>
                    <a:prstGeom prst="rect">
                      <a:avLst/>
                    </a:prstGeom>
                  </pic:spPr>
                </pic:pic>
              </a:graphicData>
            </a:graphic>
          </wp:anchor>
        </w:drawing>
      </w:r>
    </w:p>
    <w:p w14:paraId="5AE7C6D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C13A7A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8C195BB">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C14E6A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11F45B3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5FB3884">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F05E907">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4599AE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68ED688">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6F3BEF39">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387AC842">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4EC7D1E7">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6593192D">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2C982EDC">
      <w:pPr>
        <w:pStyle w:val="22"/>
        <w:spacing w:line="240" w:lineRule="auto"/>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p>
    <w:p w14:paraId="74570036">
      <w:pPr>
        <w:pStyle w:val="22"/>
        <w:spacing w:line="200" w:lineRule="exact"/>
        <w:ind w:firstLine="0" w:firstLineChars="0"/>
        <w:rPr>
          <w:rFonts w:ascii="微软雅黑" w:hAnsi="微软雅黑" w:eastAsia="微软雅黑" w:cs="微软雅黑"/>
          <w:b/>
          <w:bCs/>
          <w:color w:val="000000" w:themeColor="text1"/>
          <w:sz w:val="24"/>
          <w14:textFill>
            <w14:solidFill>
              <w14:schemeClr w14:val="tx1"/>
            </w14:solidFill>
          </w14:textFill>
        </w:rPr>
      </w:pPr>
    </w:p>
    <w:p w14:paraId="5D88B1CD">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794" w:right="720" w:bottom="624" w:left="720" w:header="851" w:footer="992" w:gutter="0"/>
          <w:cols w:space="0" w:num="1"/>
          <w:rtlGutter w:val="0"/>
          <w:docGrid w:type="lines" w:linePitch="312" w:charSpace="0"/>
        </w:sectPr>
      </w:pPr>
    </w:p>
    <w:p w14:paraId="079E8A85">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sectPr>
          <w:pgSz w:w="11906" w:h="16838"/>
          <w:pgMar w:top="720" w:right="720" w:bottom="720" w:left="720" w:header="851" w:footer="992" w:gutter="0"/>
          <w:cols w:space="720" w:num="1"/>
          <w:docGrid w:type="lines" w:linePitch="312" w:charSpace="0"/>
        </w:sectPr>
      </w:pPr>
      <w:r>
        <w:rPr>
          <w:rFonts w:hint="eastAsia" w:ascii="微软雅黑" w:hAnsi="微软雅黑" w:eastAsia="微软雅黑" w:cs="微软雅黑"/>
          <w:b/>
          <w:bCs/>
          <w:color w:val="000000" w:themeColor="text1"/>
          <w:sz w:val="24"/>
          <w:lang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-476250</wp:posOffset>
            </wp:positionH>
            <wp:positionV relativeFrom="page">
              <wp:posOffset>-39370</wp:posOffset>
            </wp:positionV>
            <wp:extent cx="7578725" cy="10714990"/>
            <wp:effectExtent l="0" t="0" r="3175" b="10160"/>
            <wp:wrapNone/>
            <wp:docPr id="13" name="图片 13" descr="03d8ba82854f7ec5b6aeaac0005ad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3d8ba82854f7ec5b6aeaac0005ad358"/>
                    <pic:cNvPicPr>
                      <a:picLocks noChangeAspect="1"/>
                    </pic:cNvPicPr>
                  </pic:nvPicPr>
                  <pic:blipFill>
                    <a:blip r:embed="rId15"/>
                    <a:stretch>
                      <a:fillRect/>
                    </a:stretch>
                  </pic:blipFill>
                  <pic:spPr>
                    <a:xfrm>
                      <a:off x="0" y="0"/>
                      <a:ext cx="7578725" cy="10714990"/>
                    </a:xfrm>
                    <a:prstGeom prst="rect">
                      <a:avLst/>
                    </a:prstGeom>
                  </pic:spPr>
                </pic:pic>
              </a:graphicData>
            </a:graphic>
          </wp:anchor>
        </w:drawing>
      </w:r>
    </w:p>
    <w:p w14:paraId="19CA48C7">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sectPr>
          <w:pgSz w:w="11906" w:h="16838"/>
          <w:pgMar w:top="720" w:right="720" w:bottom="720" w:left="720" w:header="851" w:footer="992" w:gutter="0"/>
          <w:cols w:space="720" w:num="1"/>
          <w:docGrid w:type="lines" w:linePitch="312" w:charSpace="0"/>
        </w:sectPr>
      </w:pPr>
      <w:r>
        <w:rPr>
          <w:rFonts w:hint="eastAsia" w:ascii="微软雅黑" w:hAnsi="微软雅黑" w:eastAsia="微软雅黑" w:cs="微软雅黑"/>
          <w:b/>
          <w:bCs/>
          <w:color w:val="000000" w:themeColor="text1"/>
          <w:sz w:val="24"/>
          <w:lang w:eastAsia="zh-CN"/>
          <w14:textFill>
            <w14:solidFill>
              <w14:schemeClr w14:val="tx1"/>
            </w14:solidFill>
          </w14:textFill>
        </w:rPr>
        <w:drawing>
          <wp:anchor distT="0" distB="0" distL="114300" distR="114300" simplePos="0" relativeHeight="251667456" behindDoc="0" locked="0" layoutInCell="1" allowOverlap="1">
            <wp:simplePos x="0" y="0"/>
            <wp:positionH relativeFrom="column">
              <wp:posOffset>-508000</wp:posOffset>
            </wp:positionH>
            <wp:positionV relativeFrom="paragraph">
              <wp:posOffset>-812800</wp:posOffset>
            </wp:positionV>
            <wp:extent cx="7605395" cy="10752455"/>
            <wp:effectExtent l="0" t="0" r="14605" b="10795"/>
            <wp:wrapNone/>
            <wp:docPr id="9" name="图片 9" descr="602944f2cd8e98a2d81d203036d6e4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602944f2cd8e98a2d81d203036d6e4df"/>
                    <pic:cNvPicPr>
                      <a:picLocks noChangeAspect="1"/>
                    </pic:cNvPicPr>
                  </pic:nvPicPr>
                  <pic:blipFill>
                    <a:blip r:embed="rId16"/>
                    <a:stretch>
                      <a:fillRect/>
                    </a:stretch>
                  </pic:blipFill>
                  <pic:spPr>
                    <a:xfrm>
                      <a:off x="0" y="0"/>
                      <a:ext cx="7605395" cy="10752455"/>
                    </a:xfrm>
                    <a:prstGeom prst="rect">
                      <a:avLst/>
                    </a:prstGeom>
                  </pic:spPr>
                </pic:pic>
              </a:graphicData>
            </a:graphic>
          </wp:anchor>
        </w:drawing>
      </w:r>
    </w:p>
    <w:p w14:paraId="3434A6D2">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sectPr>
          <w:pgSz w:w="11906" w:h="16838"/>
          <w:pgMar w:top="720" w:right="720" w:bottom="720" w:left="720" w:header="851" w:footer="992" w:gutter="0"/>
          <w:cols w:space="720" w:num="1"/>
          <w:docGrid w:type="lines" w:linePitch="312" w:charSpace="0"/>
        </w:sectPr>
      </w:pPr>
      <w:r>
        <w:rPr>
          <w:rFonts w:hint="eastAsia" w:ascii="微软雅黑" w:hAnsi="微软雅黑" w:eastAsia="微软雅黑" w:cs="微软雅黑"/>
          <w:b/>
          <w:bCs/>
          <w:color w:val="000000" w:themeColor="text1"/>
          <w:sz w:val="24"/>
          <w:lang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-487680</wp:posOffset>
            </wp:positionH>
            <wp:positionV relativeFrom="page">
              <wp:posOffset>3810</wp:posOffset>
            </wp:positionV>
            <wp:extent cx="7582535" cy="10720070"/>
            <wp:effectExtent l="0" t="0" r="18415" b="5080"/>
            <wp:wrapNone/>
            <wp:docPr id="1" name="图片 1" descr="a8409fce99b73fd1f5c5a72ac7969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8409fce99b73fd1f5c5a72ac79692e"/>
                    <pic:cNvPicPr>
                      <a:picLocks noChangeAspect="1"/>
                    </pic:cNvPicPr>
                  </pic:nvPicPr>
                  <pic:blipFill>
                    <a:blip r:embed="rId17"/>
                    <a:stretch>
                      <a:fillRect/>
                    </a:stretch>
                  </pic:blipFill>
                  <pic:spPr>
                    <a:xfrm>
                      <a:off x="0" y="0"/>
                      <a:ext cx="7582535" cy="10720070"/>
                    </a:xfrm>
                    <a:prstGeom prst="rect">
                      <a:avLst/>
                    </a:prstGeom>
                  </pic:spPr>
                </pic:pic>
              </a:graphicData>
            </a:graphic>
          </wp:anchor>
        </w:drawing>
      </w:r>
    </w:p>
    <w:p w14:paraId="139E3614">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pPr>
      <w:r>
        <w:rPr>
          <w:rFonts w:hint="eastAsia" w:ascii="微软雅黑" w:hAnsi="微软雅黑" w:eastAsia="微软雅黑" w:cs="微软雅黑"/>
          <w:b/>
          <w:bCs/>
          <w:color w:val="000000" w:themeColor="text1"/>
          <w:sz w:val="24"/>
          <w:lang w:eastAsia="zh-CN"/>
          <w14:textFill>
            <w14:solidFill>
              <w14:schemeClr w14:val="tx1"/>
            </w14:solidFill>
          </w14:textFill>
        </w:rPr>
        <w:drawing>
          <wp:anchor distT="0" distB="0" distL="114300" distR="114300" simplePos="0" relativeHeight="251666432" behindDoc="0" locked="0" layoutInCell="1" allowOverlap="1">
            <wp:simplePos x="0" y="0"/>
            <wp:positionH relativeFrom="column">
              <wp:posOffset>-452120</wp:posOffset>
            </wp:positionH>
            <wp:positionV relativeFrom="page">
              <wp:posOffset>21590</wp:posOffset>
            </wp:positionV>
            <wp:extent cx="7551420" cy="10676255"/>
            <wp:effectExtent l="0" t="0" r="11430" b="10795"/>
            <wp:wrapNone/>
            <wp:docPr id="4" name="图片 4" descr="cb072df72ce297dcd8a947508fb7b6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b072df72ce297dcd8a947508fb7b65b"/>
                    <pic:cNvPicPr>
                      <a:picLocks noChangeAspect="1"/>
                    </pic:cNvPicPr>
                  </pic:nvPicPr>
                  <pic:blipFill>
                    <a:blip r:embed="rId18"/>
                    <a:stretch>
                      <a:fillRect/>
                    </a:stretch>
                  </pic:blipFill>
                  <pic:spPr>
                    <a:xfrm>
                      <a:off x="0" y="0"/>
                      <a:ext cx="7551420" cy="10676255"/>
                    </a:xfrm>
                    <a:prstGeom prst="rect">
                      <a:avLst/>
                    </a:prstGeom>
                  </pic:spPr>
                </pic:pic>
              </a:graphicData>
            </a:graphic>
          </wp:anchor>
        </w:drawing>
      </w:r>
    </w:p>
    <w:p w14:paraId="3F4DE91B">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sectPr>
          <w:pgSz w:w="11906" w:h="16838"/>
          <w:pgMar w:top="720" w:right="720" w:bottom="720" w:left="720" w:header="851" w:footer="992" w:gutter="0"/>
          <w:cols w:space="720" w:num="1"/>
          <w:docGrid w:type="lines" w:linePitch="312" w:charSpace="0"/>
        </w:sectPr>
      </w:pPr>
    </w:p>
    <w:p w14:paraId="1EE35222">
      <w:pPr>
        <w:pStyle w:val="22"/>
        <w:spacing w:line="200" w:lineRule="exact"/>
        <w:ind w:firstLine="0" w:firstLineChars="0"/>
        <w:rPr>
          <w:rFonts w:hint="eastAsia" w:ascii="微软雅黑" w:hAnsi="微软雅黑" w:eastAsia="微软雅黑" w:cs="微软雅黑"/>
          <w:b/>
          <w:bCs/>
          <w:color w:val="000000" w:themeColor="text1"/>
          <w:sz w:val="24"/>
          <w:lang w:eastAsia="zh-CN"/>
          <w14:textFill>
            <w14:solidFill>
              <w14:schemeClr w14:val="tx1"/>
            </w14:solidFill>
          </w14:textFill>
        </w:rPr>
        <w:sectPr>
          <w:pgSz w:w="11906" w:h="16838"/>
          <w:pgMar w:top="720" w:right="720" w:bottom="720" w:left="720" w:header="851" w:footer="992" w:gutter="0"/>
          <w:cols w:space="720" w:num="1"/>
          <w:docGrid w:type="lines" w:linePitch="312" w:charSpace="0"/>
        </w:sectPr>
      </w:pPr>
      <w:r>
        <w:rPr>
          <w:rFonts w:hint="eastAsia" w:ascii="微软雅黑" w:hAnsi="微软雅黑" w:eastAsia="微软雅黑" w:cs="微软雅黑"/>
          <w:b/>
          <w:bCs/>
          <w:color w:val="000000" w:themeColor="text1"/>
          <w:sz w:val="24"/>
          <w:lang w:eastAsia="zh-CN"/>
          <w14:textFill>
            <w14:solidFill>
              <w14:schemeClr w14:val="tx1"/>
            </w14:solidFill>
          </w14:textFill>
        </w:rPr>
        <w:drawing>
          <wp:anchor distT="0" distB="0" distL="114300" distR="114300" simplePos="0" relativeHeight="251669504" behindDoc="0" locked="0" layoutInCell="1" allowOverlap="1">
            <wp:simplePos x="0" y="0"/>
            <wp:positionH relativeFrom="column">
              <wp:posOffset>-452120</wp:posOffset>
            </wp:positionH>
            <wp:positionV relativeFrom="page">
              <wp:posOffset>-19685</wp:posOffset>
            </wp:positionV>
            <wp:extent cx="7567930" cy="10699750"/>
            <wp:effectExtent l="0" t="0" r="13970" b="6350"/>
            <wp:wrapNone/>
            <wp:docPr id="11" name="图片 11" descr="275358d26864947170a9fb78b2208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75358d26864947170a9fb78b22080f0"/>
                    <pic:cNvPicPr>
                      <a:picLocks noChangeAspect="1"/>
                    </pic:cNvPicPr>
                  </pic:nvPicPr>
                  <pic:blipFill>
                    <a:blip r:embed="rId19"/>
                    <a:stretch>
                      <a:fillRect/>
                    </a:stretch>
                  </pic:blipFill>
                  <pic:spPr>
                    <a:xfrm>
                      <a:off x="0" y="0"/>
                      <a:ext cx="7567930" cy="10699750"/>
                    </a:xfrm>
                    <a:prstGeom prst="rect">
                      <a:avLst/>
                    </a:prstGeom>
                  </pic:spPr>
                </pic:pic>
              </a:graphicData>
            </a:graphic>
          </wp:anchor>
        </w:drawing>
      </w:r>
    </w:p>
    <w:p w14:paraId="3EC7F006">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522"/>
        <w:jc w:val="center"/>
        <w:textAlignment w:val="auto"/>
        <w:rPr>
          <w:rFonts w:hint="eastAsia" w:ascii="微软雅黑" w:hAnsi="微软雅黑" w:eastAsia="微软雅黑" w:cs="微软雅黑"/>
          <w:b/>
          <w:bCs/>
          <w:color w:val="1028BC"/>
          <w:kern w:val="0"/>
          <w:sz w:val="44"/>
          <w:szCs w:val="44"/>
          <w:u w:val="none" w:color="auto"/>
          <w:lang w:val="en-US" w:eastAsia="zh-CN" w:bidi="zh-CN"/>
        </w:rPr>
        <w:sectPr>
          <w:pgSz w:w="11906" w:h="16838"/>
          <w:pgMar w:top="794" w:right="720" w:bottom="720" w:left="720" w:header="851" w:footer="992" w:gutter="0"/>
          <w:cols w:space="720" w:num="1"/>
          <w:docGrid w:type="lines" w:linePitch="312" w:charSpace="0"/>
        </w:sectPr>
      </w:pPr>
      <w:r>
        <w:rPr>
          <w:rFonts w:hint="eastAsia" w:ascii="微软雅黑" w:hAnsi="微软雅黑" w:eastAsia="微软雅黑" w:cs="微软雅黑"/>
          <w:b/>
          <w:bCs/>
          <w:color w:val="1028BC"/>
          <w:kern w:val="0"/>
          <w:sz w:val="44"/>
          <w:szCs w:val="44"/>
          <w:u w:val="none" w:color="auto"/>
          <w:lang w:val="en-US" w:eastAsia="zh-CN" w:bidi="zh-CN"/>
        </w:rPr>
        <w:drawing>
          <wp:anchor distT="0" distB="0" distL="114300" distR="114300" simplePos="0" relativeHeight="251670528" behindDoc="0" locked="0" layoutInCell="1" allowOverlap="1">
            <wp:simplePos x="0" y="0"/>
            <wp:positionH relativeFrom="column">
              <wp:posOffset>-466725</wp:posOffset>
            </wp:positionH>
            <wp:positionV relativeFrom="page">
              <wp:posOffset>6985</wp:posOffset>
            </wp:positionV>
            <wp:extent cx="7542530" cy="10664190"/>
            <wp:effectExtent l="0" t="0" r="1270" b="3810"/>
            <wp:wrapNone/>
            <wp:docPr id="14" name="图片 14" descr="09d947909a0e98c675d97903dfebe8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9d947909a0e98c675d97903dfebe8bd"/>
                    <pic:cNvPicPr>
                      <a:picLocks noChangeAspect="1"/>
                    </pic:cNvPicPr>
                  </pic:nvPicPr>
                  <pic:blipFill>
                    <a:blip r:embed="rId20"/>
                    <a:stretch>
                      <a:fillRect/>
                    </a:stretch>
                  </pic:blipFill>
                  <pic:spPr>
                    <a:xfrm>
                      <a:off x="0" y="0"/>
                      <a:ext cx="7542530" cy="10664190"/>
                    </a:xfrm>
                    <a:prstGeom prst="rect">
                      <a:avLst/>
                    </a:prstGeom>
                  </pic:spPr>
                </pic:pic>
              </a:graphicData>
            </a:graphic>
          </wp:anchor>
        </w:drawing>
      </w:r>
    </w:p>
    <w:p w14:paraId="316A3526">
      <w:pPr>
        <w:keepNext w:val="0"/>
        <w:keepLines w:val="0"/>
        <w:pageBreakBefore w:val="0"/>
        <w:widowControl w:val="0"/>
        <w:kinsoku/>
        <w:wordWrap/>
        <w:overflowPunct/>
        <w:topLinePunct w:val="0"/>
        <w:autoSpaceDE/>
        <w:autoSpaceDN/>
        <w:bidi w:val="0"/>
        <w:adjustRightInd/>
        <w:snapToGrid/>
        <w:spacing w:before="0" w:after="0" w:line="120" w:lineRule="auto"/>
        <w:ind w:right="0" w:firstLine="3962" w:firstLineChars="900"/>
        <w:jc w:val="both"/>
        <w:textAlignment w:val="auto"/>
        <w:rPr>
          <w:rFonts w:hint="eastAsia" w:ascii="微软雅黑" w:hAnsi="微软雅黑" w:eastAsia="微软雅黑" w:cs="微软雅黑"/>
          <w:b/>
          <w:bCs/>
          <w:color w:val="1028BC"/>
          <w:kern w:val="0"/>
          <w:sz w:val="36"/>
          <w:szCs w:val="36"/>
          <w:u w:val="none" w:color="auto"/>
          <w:lang w:val="en-US" w:eastAsia="zh-CN" w:bidi="zh-CN"/>
        </w:rPr>
      </w:pPr>
      <w:r>
        <w:rPr>
          <w:rFonts w:hint="eastAsia" w:ascii="微软雅黑" w:hAnsi="微软雅黑" w:eastAsia="微软雅黑" w:cs="微软雅黑"/>
          <w:b/>
          <w:bCs/>
          <w:color w:val="1028BC"/>
          <w:kern w:val="0"/>
          <w:sz w:val="44"/>
          <w:szCs w:val="44"/>
          <w:u w:val="none" w:color="auto"/>
          <w:lang w:val="en-US" w:eastAsia="zh-CN" w:bidi="zh-CN"/>
        </w:rPr>
        <w:t>古都奇遇记</w:t>
      </w:r>
      <w:r>
        <w:rPr>
          <w:rFonts w:hint="eastAsia" w:ascii="微软雅黑" w:hAnsi="微软雅黑" w:eastAsia="微软雅黑" w:cs="微软雅黑"/>
          <w:b w:val="0"/>
          <w:bCs w:val="0"/>
          <w:color w:val="1028BC"/>
          <w:spacing w:val="-6"/>
          <w:kern w:val="2"/>
          <w:sz w:val="36"/>
          <w:szCs w:val="36"/>
          <w:u w:val="none" w:color="auto"/>
          <w:lang w:val="en-US" w:eastAsia="zh-CN" w:bidi="zh-CN"/>
        </w:rPr>
        <w:t xml:space="preserve"> </w:t>
      </w:r>
      <w:r>
        <w:rPr>
          <w:rFonts w:hint="eastAsia" w:ascii="微软雅黑" w:hAnsi="微软雅黑" w:eastAsia="微软雅黑" w:cs="微软雅黑"/>
          <w:b/>
          <w:bCs/>
          <w:color w:val="1028BC"/>
          <w:kern w:val="0"/>
          <w:sz w:val="32"/>
          <w:szCs w:val="32"/>
          <w:u w:val="none" w:color="auto"/>
          <w:lang w:val="en-US" w:eastAsia="zh-CN" w:bidi="zh-CN"/>
        </w:rPr>
        <w:t>4日游</w:t>
      </w:r>
    </w:p>
    <w:p w14:paraId="4C4B1135">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522"/>
        <w:jc w:val="center"/>
        <w:textAlignment w:val="auto"/>
        <w:rPr>
          <w:rFonts w:hint="eastAsia" w:ascii="宋体" w:hAnsi="宋体" w:eastAsia="宋体" w:cs="宋体"/>
          <w:b/>
          <w:color w:val="auto"/>
          <w:spacing w:val="0"/>
          <w:position w:val="0"/>
          <w:sz w:val="32"/>
          <w:szCs w:val="21"/>
          <w:shd w:val="clear" w:fill="auto"/>
          <w:lang w:val="en-US" w:eastAsia="zh-CN"/>
        </w:rPr>
      </w:pPr>
      <w:r>
        <w:rPr>
          <w:rFonts w:hint="eastAsia" w:ascii="宋体" w:hAnsi="宋体" w:eastAsia="宋体" w:cs="宋体"/>
          <w:b/>
          <w:color w:val="auto"/>
          <w:spacing w:val="0"/>
          <w:position w:val="0"/>
          <w:sz w:val="32"/>
          <w:szCs w:val="21"/>
          <w:shd w:val="clear" w:fill="auto"/>
          <w:lang w:val="en-US" w:eastAsia="zh-CN"/>
        </w:rPr>
        <w:t>（</w:t>
      </w:r>
      <w:r>
        <w:rPr>
          <w:rFonts w:hint="eastAsia" w:ascii="宋体" w:hAnsi="宋体" w:cs="宋体"/>
          <w:b/>
          <w:color w:val="auto"/>
          <w:spacing w:val="0"/>
          <w:position w:val="0"/>
          <w:sz w:val="32"/>
          <w:szCs w:val="21"/>
          <w:shd w:val="clear" w:fill="auto"/>
          <w:lang w:val="en-US" w:eastAsia="zh-CN"/>
        </w:rPr>
        <w:t>18人左右精品团·22人封顶</w:t>
      </w:r>
      <w:r>
        <w:rPr>
          <w:rFonts w:hint="eastAsia" w:ascii="宋体" w:hAnsi="宋体" w:eastAsia="宋体" w:cs="宋体"/>
          <w:b/>
          <w:color w:val="auto"/>
          <w:spacing w:val="0"/>
          <w:position w:val="0"/>
          <w:sz w:val="32"/>
          <w:szCs w:val="21"/>
          <w:shd w:val="clear" w:fill="auto"/>
          <w:lang w:val="en-US" w:eastAsia="zh-CN"/>
        </w:rPr>
        <w:t>）</w:t>
      </w:r>
    </w:p>
    <w:p w14:paraId="3CA7534D">
      <w:pPr>
        <w:keepNext w:val="0"/>
        <w:keepLines w:val="0"/>
        <w:pageBreakBefore w:val="0"/>
        <w:widowControl w:val="0"/>
        <w:kinsoku/>
        <w:wordWrap/>
        <w:overflowPunct/>
        <w:topLinePunct w:val="0"/>
        <w:autoSpaceDE/>
        <w:autoSpaceDN/>
        <w:bidi w:val="0"/>
        <w:adjustRightInd/>
        <w:snapToGrid/>
        <w:spacing w:before="0" w:after="0" w:line="440" w:lineRule="exact"/>
        <w:ind w:right="0" w:firstLine="843" w:firstLineChars="300"/>
        <w:jc w:val="center"/>
        <w:textAlignment w:val="auto"/>
        <w:rPr>
          <w:rFonts w:hint="eastAsia" w:ascii="宋体" w:hAnsi="宋体" w:cs="宋体"/>
          <w:b/>
          <w:color w:val="FF0000"/>
          <w:spacing w:val="0"/>
          <w:position w:val="0"/>
          <w:sz w:val="28"/>
          <w:szCs w:val="20"/>
          <w:shd w:val="clear" w:fill="auto"/>
          <w:lang w:val="en-US" w:eastAsia="zh-CN"/>
        </w:rPr>
      </w:pPr>
      <w:r>
        <w:rPr>
          <w:rFonts w:hint="eastAsia" w:ascii="宋体" w:hAnsi="宋体" w:cs="宋体"/>
          <w:b/>
          <w:color w:val="FF0000"/>
          <w:spacing w:val="0"/>
          <w:position w:val="0"/>
          <w:sz w:val="28"/>
          <w:szCs w:val="20"/>
          <w:shd w:val="clear" w:fill="auto"/>
          <w:lang w:val="en-US" w:eastAsia="zh-CN"/>
        </w:rPr>
        <w:t>超值赠送大型《西安千古情》</w:t>
      </w:r>
    </w:p>
    <w:p w14:paraId="31BE959A">
      <w:pPr>
        <w:pStyle w:val="19"/>
        <w:keepNext w:val="0"/>
        <w:keepLines w:val="0"/>
        <w:pageBreakBefore w:val="0"/>
        <w:widowControl/>
        <w:kinsoku/>
        <w:wordWrap/>
        <w:overflowPunct/>
        <w:topLinePunct w:val="0"/>
        <w:autoSpaceDE/>
        <w:autoSpaceDN/>
        <w:bidi w:val="0"/>
        <w:adjustRightInd/>
        <w:snapToGrid/>
        <w:spacing w:line="440" w:lineRule="exact"/>
        <w:ind w:left="218" w:leftChars="104" w:firstLine="0" w:firstLineChars="0"/>
        <w:jc w:val="both"/>
        <w:textAlignment w:val="auto"/>
        <w:rPr>
          <w:rFonts w:hint="default" w:ascii="微软雅黑" w:hAnsi="微软雅黑" w:eastAsia="微软雅黑" w:cs="微软雅黑"/>
          <w:b/>
          <w:bCs/>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秦始皇兵马俑博物馆+铜车马、体验文字奥秘秦小篆、 秦咸阳宫遗址公园体验考古勘探&amp;挖掘、秦岭四宝科学公园（偶遇熊猫）、钟鼓楼广场+回民街、西安博物院、大雁塔北广场+大唐不夜城、</w:t>
      </w:r>
    </w:p>
    <w:tbl>
      <w:tblPr>
        <w:tblStyle w:val="14"/>
        <w:tblpPr w:leftFromText="180" w:rightFromText="180" w:vertAnchor="text" w:horzAnchor="page" w:tblpX="825" w:tblpY="318"/>
        <w:tblOverlap w:val="never"/>
        <w:tblW w:w="10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9585"/>
      </w:tblGrid>
      <w:tr w14:paraId="665C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02197BFA">
            <w:pPr>
              <w:tabs>
                <w:tab w:val="center" w:pos="4153"/>
                <w:tab w:val="right" w:pos="8306"/>
              </w:tabs>
              <w:spacing w:before="0" w:after="0" w:line="240" w:lineRule="auto"/>
              <w:ind w:left="0" w:right="0" w:firstLine="0"/>
              <w:jc w:val="both"/>
              <w:rPr>
                <w:rFonts w:ascii="楷体" w:hAnsi="楷体" w:eastAsia="楷体" w:cs="楷体"/>
                <w:color w:val="auto"/>
                <w:spacing w:val="0"/>
                <w:position w:val="0"/>
                <w:sz w:val="28"/>
                <w:u w:val="none"/>
                <w:shd w:val="clear" w:fill="auto"/>
              </w:rPr>
            </w:pPr>
            <w:r>
              <w:rPr>
                <w:rFonts w:ascii="楷体" w:hAnsi="楷体" w:eastAsia="楷体" w:cs="楷体"/>
                <w:color w:val="auto"/>
                <w:spacing w:val="0"/>
                <w:position w:val="0"/>
                <w:sz w:val="28"/>
                <w:u w:val="none"/>
                <w:shd w:val="clear" w:fill="auto"/>
              </w:rPr>
              <w:t xml:space="preserve">  </w:t>
            </w:r>
          </w:p>
          <w:p w14:paraId="2B6F44C8">
            <w:pPr>
              <w:tabs>
                <w:tab w:val="center" w:pos="4153"/>
                <w:tab w:val="right" w:pos="8306"/>
              </w:tabs>
              <w:spacing w:before="0" w:after="0" w:line="240" w:lineRule="auto"/>
              <w:ind w:left="0" w:right="0" w:firstLine="0"/>
              <w:jc w:val="both"/>
              <w:rPr>
                <w:rFonts w:ascii="楷体" w:hAnsi="楷体" w:eastAsia="楷体" w:cs="楷体"/>
                <w:color w:val="auto"/>
                <w:spacing w:val="0"/>
                <w:position w:val="0"/>
                <w:sz w:val="28"/>
                <w:u w:val="none"/>
                <w:shd w:val="clear" w:fill="auto"/>
              </w:rPr>
            </w:pPr>
          </w:p>
          <w:p w14:paraId="3A67A098">
            <w:pPr>
              <w:tabs>
                <w:tab w:val="center" w:pos="4153"/>
                <w:tab w:val="right" w:pos="8306"/>
              </w:tabs>
              <w:spacing w:before="0" w:after="0" w:line="240" w:lineRule="auto"/>
              <w:ind w:left="0" w:right="0" w:firstLine="0"/>
              <w:jc w:val="both"/>
              <w:rPr>
                <w:rFonts w:ascii="楷体" w:hAnsi="楷体" w:eastAsia="楷体" w:cs="楷体"/>
                <w:color w:val="auto"/>
                <w:spacing w:val="0"/>
                <w:position w:val="0"/>
                <w:sz w:val="28"/>
                <w:u w:val="none"/>
                <w:shd w:val="clear" w:fill="auto"/>
              </w:rPr>
            </w:pPr>
          </w:p>
          <w:p w14:paraId="6EC6657F">
            <w:pPr>
              <w:tabs>
                <w:tab w:val="center" w:pos="4153"/>
                <w:tab w:val="right" w:pos="8306"/>
              </w:tabs>
              <w:spacing w:before="0" w:after="0" w:line="240" w:lineRule="auto"/>
              <w:ind w:left="0" w:right="0" w:firstLine="0"/>
              <w:jc w:val="both"/>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37FA4401">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FF0000"/>
                <w:spacing w:val="0"/>
                <w:kern w:val="2"/>
                <w:position w:val="0"/>
                <w:sz w:val="28"/>
                <w:szCs w:val="22"/>
                <w:shd w:val="clear" w:fill="auto"/>
                <w:lang w:val="en-US" w:eastAsia="zh-CN" w:bidi="ar-SA"/>
              </w:rPr>
            </w:pPr>
            <w:r>
              <w:rPr>
                <w:rFonts w:hint="eastAsia" w:ascii="微软雅黑" w:hAnsi="微软雅黑" w:eastAsia="微软雅黑" w:cs="微软雅黑"/>
                <w:b/>
                <w:color w:val="FF0000"/>
                <w:spacing w:val="0"/>
                <w:kern w:val="2"/>
                <w:position w:val="0"/>
                <w:sz w:val="28"/>
                <w:szCs w:val="22"/>
                <w:shd w:val="clear" w:fill="auto"/>
                <w:lang w:val="en-US" w:eastAsia="zh-CN" w:bidi="ar-SA"/>
              </w:rPr>
              <w:t>10大</w:t>
            </w:r>
          </w:p>
          <w:p w14:paraId="0FB0E981">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赔付</w:t>
            </w:r>
          </w:p>
          <w:p w14:paraId="68C08C43">
            <w:pPr>
              <w:tabs>
                <w:tab w:val="center" w:pos="4153"/>
                <w:tab w:val="right" w:pos="8306"/>
              </w:tabs>
              <w:spacing w:before="0" w:after="0" w:line="240" w:lineRule="auto"/>
              <w:ind w:right="0"/>
              <w:jc w:val="both"/>
              <w:rPr>
                <w:rFonts w:hint="eastAsia" w:ascii="楷体" w:hAnsi="楷体" w:eastAsia="楷体" w:cs="楷体"/>
                <w:b/>
                <w:bCs/>
                <w:color w:val="4F81BD"/>
                <w:sz w:val="24"/>
                <w:szCs w:val="24"/>
                <w:highlight w:val="none"/>
                <w:vertAlign w:val="baseline"/>
                <w:lang w:eastAsia="zh-CN"/>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承诺</w:t>
            </w:r>
          </w:p>
        </w:tc>
        <w:tc>
          <w:tcPr>
            <w:tcW w:w="9585" w:type="dxa"/>
          </w:tcPr>
          <w:p w14:paraId="002AB60A">
            <w:pPr>
              <w:pStyle w:val="19"/>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1、真正的100%真纯玩，</w:t>
            </w:r>
            <w:r>
              <w:rPr>
                <w:rFonts w:hint="eastAsia" w:ascii="微软雅黑" w:hAnsi="微软雅黑" w:eastAsia="微软雅黑" w:cs="微软雅黑"/>
                <w:b/>
                <w:bCs w:val="0"/>
                <w:color w:val="0000FF"/>
                <w:spacing w:val="0"/>
                <w:kern w:val="2"/>
                <w:position w:val="0"/>
                <w:sz w:val="21"/>
                <w:szCs w:val="21"/>
                <w:shd w:val="clear" w:color="auto" w:fill="auto"/>
                <w:lang w:val="en-US" w:eastAsia="zh-CN" w:bidi="ar-SA"/>
              </w:rPr>
              <w:t>不推荐任何自费景点和演绎项目</w:t>
            </w:r>
            <w:r>
              <w:rPr>
                <w:rFonts w:hint="eastAsia" w:ascii="微软雅黑" w:hAnsi="微软雅黑" w:eastAsia="微软雅黑" w:cs="微软雅黑"/>
                <w:b w:val="0"/>
                <w:bCs w:val="0"/>
                <w:sz w:val="21"/>
                <w:szCs w:val="21"/>
                <w:lang w:val="en-US" w:eastAsia="zh-CN"/>
              </w:rPr>
              <w:t>，违约赔付2000元</w:t>
            </w:r>
          </w:p>
          <w:p w14:paraId="0500DBEE">
            <w:pPr>
              <w:pStyle w:val="19"/>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2、为了您更好的体验感，</w:t>
            </w:r>
            <w:r>
              <w:rPr>
                <w:rFonts w:hint="eastAsia" w:ascii="微软雅黑" w:hAnsi="微软雅黑" w:eastAsia="微软雅黑" w:cs="微软雅黑"/>
                <w:b/>
                <w:bCs w:val="0"/>
                <w:color w:val="0000FF"/>
                <w:spacing w:val="0"/>
                <w:kern w:val="2"/>
                <w:position w:val="0"/>
                <w:sz w:val="21"/>
                <w:szCs w:val="21"/>
                <w:shd w:val="clear" w:color="auto" w:fill="auto"/>
                <w:lang w:val="en-US" w:eastAsia="zh-CN" w:bidi="ar-SA"/>
              </w:rPr>
              <w:t>2-4人，安排导兼司</w:t>
            </w:r>
            <w:r>
              <w:rPr>
                <w:rFonts w:hint="eastAsia" w:ascii="微软雅黑" w:hAnsi="微软雅黑" w:eastAsia="微软雅黑" w:cs="微软雅黑"/>
                <w:b w:val="0"/>
                <w:bCs w:val="0"/>
                <w:sz w:val="21"/>
                <w:szCs w:val="21"/>
                <w:lang w:val="en-US" w:eastAsia="zh-CN"/>
              </w:rPr>
              <w:t>（持正规导游证哦）；</w:t>
            </w:r>
          </w:p>
          <w:p w14:paraId="659B6BAA">
            <w:pPr>
              <w:pStyle w:val="19"/>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bCs/>
                <w:sz w:val="21"/>
                <w:szCs w:val="21"/>
                <w:lang w:val="en-US" w:eastAsia="zh-CN"/>
              </w:rPr>
              <w:t>5人起以上安排正规持证导游+单独司机上团</w:t>
            </w:r>
            <w:r>
              <w:rPr>
                <w:rFonts w:hint="eastAsia" w:ascii="微软雅黑" w:hAnsi="微软雅黑" w:eastAsia="微软雅黑" w:cs="微软雅黑"/>
                <w:b w:val="0"/>
                <w:bCs w:val="0"/>
                <w:sz w:val="21"/>
                <w:szCs w:val="21"/>
                <w:lang w:val="en-US" w:eastAsia="zh-CN"/>
              </w:rPr>
              <w:t>，如违规违约赔2000元(市面上大多数行程都是8人以上配备导游，以下司兼导)；</w:t>
            </w:r>
          </w:p>
          <w:p w14:paraId="5D2FFCC0">
            <w:pPr>
              <w:pStyle w:val="19"/>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3、</w:t>
            </w:r>
            <w:r>
              <w:rPr>
                <w:rFonts w:hint="eastAsia" w:ascii="微软雅黑" w:hAnsi="微软雅黑" w:eastAsia="微软雅黑" w:cs="微软雅黑"/>
                <w:b/>
                <w:bCs w:val="0"/>
                <w:color w:val="0000FF"/>
                <w:spacing w:val="0"/>
                <w:kern w:val="2"/>
                <w:position w:val="0"/>
                <w:sz w:val="21"/>
                <w:szCs w:val="21"/>
                <w:shd w:val="clear" w:color="auto" w:fill="auto"/>
                <w:lang w:val="en-US" w:eastAsia="zh-CN" w:bidi="ar-SA"/>
              </w:rPr>
              <w:t>全程0车销无任何车售</w:t>
            </w:r>
            <w:r>
              <w:rPr>
                <w:rFonts w:hint="eastAsia" w:ascii="微软雅黑" w:hAnsi="微软雅黑" w:eastAsia="微软雅黑" w:cs="微软雅黑"/>
                <w:b w:val="0"/>
                <w:bCs w:val="0"/>
                <w:sz w:val="21"/>
                <w:szCs w:val="21"/>
                <w:lang w:val="en-US" w:eastAsia="zh-CN"/>
              </w:rPr>
              <w:t>，</w:t>
            </w:r>
            <w:r>
              <w:rPr>
                <w:rFonts w:hint="eastAsia" w:ascii="微软雅黑" w:hAnsi="微软雅黑" w:eastAsia="微软雅黑" w:cs="微软雅黑"/>
                <w:b/>
                <w:bCs/>
                <w:sz w:val="21"/>
                <w:szCs w:val="21"/>
                <w:lang w:val="en-US" w:eastAsia="zh-CN"/>
              </w:rPr>
              <w:t>保证真正意义的干干净净，避免二次消费</w:t>
            </w:r>
            <w:r>
              <w:rPr>
                <w:rFonts w:hint="eastAsia" w:ascii="微软雅黑" w:hAnsi="微软雅黑" w:eastAsia="微软雅黑" w:cs="微软雅黑"/>
                <w:b w:val="0"/>
                <w:bCs w:val="0"/>
                <w:sz w:val="21"/>
                <w:szCs w:val="21"/>
                <w:lang w:val="en-US" w:eastAsia="zh-CN"/>
              </w:rPr>
              <w:t>，违约赔付2000元/人</w:t>
            </w:r>
          </w:p>
          <w:p w14:paraId="216D456F">
            <w:pPr>
              <w:pStyle w:val="19"/>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4、全程0购物店，</w:t>
            </w:r>
            <w:r>
              <w:rPr>
                <w:rFonts w:hint="eastAsia" w:ascii="微软雅黑" w:hAnsi="微软雅黑" w:eastAsia="微软雅黑" w:cs="微软雅黑"/>
                <w:b/>
                <w:bCs w:val="0"/>
                <w:color w:val="0000FF"/>
                <w:spacing w:val="0"/>
                <w:kern w:val="2"/>
                <w:position w:val="0"/>
                <w:sz w:val="21"/>
                <w:szCs w:val="21"/>
                <w:shd w:val="clear" w:color="auto" w:fill="auto"/>
                <w:lang w:val="en-US" w:eastAsia="zh-CN" w:bidi="ar-SA"/>
              </w:rPr>
              <w:t>绝不进任何购物店</w:t>
            </w:r>
            <w:r>
              <w:rPr>
                <w:rFonts w:hint="eastAsia" w:ascii="微软雅黑" w:hAnsi="微软雅黑" w:eastAsia="微软雅黑" w:cs="微软雅黑"/>
                <w:b w:val="0"/>
                <w:bCs w:val="0"/>
                <w:sz w:val="21"/>
                <w:szCs w:val="21"/>
                <w:lang w:val="en-US" w:eastAsia="zh-CN"/>
              </w:rPr>
              <w:t>(不进兵马俑玉店、大慈恩寺文创店、法门寺综合店、汉服朱砂店等景区购物店)，违约赔付2000元/人</w:t>
            </w:r>
          </w:p>
          <w:p w14:paraId="68E21138">
            <w:pPr>
              <w:pStyle w:val="1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5、接机</w:t>
            </w:r>
            <w:r>
              <w:rPr>
                <w:rFonts w:hint="eastAsia" w:ascii="微软雅黑" w:hAnsi="微软雅黑" w:eastAsia="微软雅黑" w:cs="微软雅黑"/>
                <w:b/>
                <w:bCs/>
                <w:sz w:val="21"/>
                <w:szCs w:val="21"/>
                <w:lang w:val="en-US" w:eastAsia="zh-CN"/>
              </w:rPr>
              <w:t>迟到25分钟以上</w:t>
            </w:r>
            <w:r>
              <w:rPr>
                <w:rFonts w:hint="eastAsia" w:ascii="微软雅黑" w:hAnsi="微软雅黑" w:eastAsia="微软雅黑" w:cs="微软雅黑"/>
                <w:b w:val="0"/>
                <w:bCs w:val="0"/>
                <w:sz w:val="21"/>
                <w:szCs w:val="21"/>
                <w:lang w:val="en-US" w:eastAsia="zh-CN"/>
              </w:rPr>
              <w:t>(突发事件人力不可抗拒除外)</w:t>
            </w:r>
            <w:r>
              <w:rPr>
                <w:rFonts w:hint="eastAsia" w:ascii="微软雅黑" w:hAnsi="微软雅黑" w:eastAsia="微软雅黑" w:cs="微软雅黑"/>
                <w:b/>
                <w:bCs/>
                <w:sz w:val="21"/>
                <w:szCs w:val="21"/>
                <w:lang w:val="en-US" w:eastAsia="zh-CN"/>
              </w:rPr>
              <w:t>赔100元/人</w:t>
            </w:r>
            <w:r>
              <w:rPr>
                <w:rFonts w:hint="eastAsia" w:ascii="微软雅黑" w:hAnsi="微软雅黑" w:eastAsia="微软雅黑" w:cs="微软雅黑"/>
                <w:b w:val="0"/>
                <w:bCs w:val="0"/>
                <w:sz w:val="21"/>
                <w:szCs w:val="21"/>
                <w:lang w:val="en-US" w:eastAsia="zh-CN"/>
              </w:rPr>
              <w:t>；</w:t>
            </w:r>
          </w:p>
          <w:p w14:paraId="7692A5D9">
            <w:pPr>
              <w:pStyle w:val="1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6、绝</w:t>
            </w:r>
            <w:r>
              <w:rPr>
                <w:rFonts w:hint="eastAsia" w:ascii="微软雅黑" w:hAnsi="微软雅黑" w:eastAsia="微软雅黑" w:cs="微软雅黑"/>
                <w:b/>
                <w:bCs/>
                <w:sz w:val="21"/>
                <w:szCs w:val="21"/>
                <w:lang w:val="en-US" w:eastAsia="zh-CN"/>
              </w:rPr>
              <w:t>不压缩游览时间</w:t>
            </w:r>
            <w:r>
              <w:rPr>
                <w:rFonts w:hint="eastAsia" w:ascii="微软雅黑" w:hAnsi="微软雅黑" w:eastAsia="微软雅黑" w:cs="微软雅黑"/>
                <w:b w:val="0"/>
                <w:bCs w:val="0"/>
                <w:sz w:val="21"/>
                <w:szCs w:val="21"/>
                <w:lang w:val="en-US" w:eastAsia="zh-CN"/>
              </w:rPr>
              <w:t>，</w:t>
            </w:r>
            <w:r>
              <w:rPr>
                <w:rFonts w:hint="eastAsia" w:ascii="微软雅黑" w:hAnsi="微软雅黑" w:eastAsia="微软雅黑" w:cs="微软雅黑"/>
                <w:b/>
                <w:bCs/>
                <w:sz w:val="21"/>
                <w:szCs w:val="21"/>
                <w:lang w:val="en-US" w:eastAsia="zh-CN"/>
              </w:rPr>
              <w:t>无故减少景点</w:t>
            </w:r>
            <w:r>
              <w:rPr>
                <w:rFonts w:hint="eastAsia" w:ascii="微软雅黑" w:hAnsi="微软雅黑" w:eastAsia="微软雅黑" w:cs="微软雅黑"/>
                <w:b w:val="0"/>
                <w:bCs w:val="0"/>
                <w:sz w:val="21"/>
                <w:szCs w:val="21"/>
                <w:lang w:val="en-US" w:eastAsia="zh-CN"/>
              </w:rPr>
              <w:t>，如违约</w:t>
            </w:r>
            <w:r>
              <w:rPr>
                <w:rFonts w:hint="eastAsia" w:ascii="微软雅黑" w:hAnsi="微软雅黑" w:eastAsia="微软雅黑" w:cs="微软雅黑"/>
                <w:b/>
                <w:bCs/>
                <w:sz w:val="21"/>
                <w:szCs w:val="21"/>
                <w:lang w:val="en-US" w:eastAsia="zh-CN"/>
              </w:rPr>
              <w:t>赔付此景区挂牌价格+100元/人</w:t>
            </w:r>
            <w:r>
              <w:rPr>
                <w:rFonts w:hint="eastAsia" w:ascii="微软雅黑" w:hAnsi="微软雅黑" w:eastAsia="微软雅黑" w:cs="微软雅黑"/>
                <w:b w:val="0"/>
                <w:bCs w:val="0"/>
                <w:sz w:val="21"/>
                <w:szCs w:val="21"/>
                <w:lang w:val="en-US" w:eastAsia="zh-CN"/>
              </w:rPr>
              <w:t>/点补偿(人力不可抗拒因素和突发限流除外)；</w:t>
            </w:r>
          </w:p>
          <w:p w14:paraId="5E5AAF68">
            <w:pPr>
              <w:keepNext w:val="0"/>
              <w:keepLines w:val="0"/>
              <w:pageBreakBefore w:val="0"/>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7、全程</w:t>
            </w:r>
            <w:r>
              <w:rPr>
                <w:rFonts w:hint="eastAsia" w:ascii="微软雅黑" w:hAnsi="微软雅黑" w:eastAsia="微软雅黑" w:cs="微软雅黑"/>
                <w:b/>
                <w:bCs w:val="0"/>
                <w:color w:val="0000FF"/>
                <w:spacing w:val="0"/>
                <w:position w:val="0"/>
                <w:sz w:val="21"/>
                <w:szCs w:val="21"/>
                <w:shd w:val="clear" w:color="auto" w:fill="auto"/>
                <w:lang w:val="en-US" w:eastAsia="zh-CN"/>
              </w:rPr>
              <w:t>一车一导</w:t>
            </w:r>
            <w:r>
              <w:rPr>
                <w:rFonts w:hint="eastAsia" w:ascii="微软雅黑" w:hAnsi="微软雅黑" w:eastAsia="微软雅黑" w:cs="微软雅黑"/>
                <w:sz w:val="21"/>
                <w:szCs w:val="21"/>
                <w:lang w:val="en-US" w:eastAsia="zh-CN"/>
              </w:rPr>
              <w:t>(</w:t>
            </w:r>
            <w:r>
              <w:rPr>
                <w:rFonts w:hint="eastAsia"/>
                <w:b w:val="0"/>
                <w:bCs w:val="0"/>
                <w:sz w:val="21"/>
                <w:szCs w:val="21"/>
                <w:lang w:val="en-US" w:eastAsia="zh-CN"/>
              </w:rPr>
              <w:t>不是市场上的散拼1日游或价低成本更低的直通车</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b w:val="0"/>
                <w:bCs w:val="0"/>
                <w:sz w:val="21"/>
                <w:szCs w:val="21"/>
                <w:lang w:val="en-US" w:eastAsia="zh-CN"/>
              </w:rPr>
              <w:t>，违约</w:t>
            </w:r>
            <w:r>
              <w:rPr>
                <w:rFonts w:hint="eastAsia" w:ascii="微软雅黑" w:hAnsi="微软雅黑" w:eastAsia="微软雅黑" w:cs="微软雅黑"/>
                <w:b/>
                <w:bCs/>
                <w:sz w:val="21"/>
                <w:szCs w:val="21"/>
                <w:lang w:val="en-US" w:eastAsia="zh-CN"/>
              </w:rPr>
              <w:t>赔付2000元</w:t>
            </w:r>
            <w:r>
              <w:rPr>
                <w:rFonts w:hint="eastAsia" w:ascii="微软雅黑" w:hAnsi="微软雅黑" w:eastAsia="微软雅黑" w:cs="微软雅黑"/>
                <w:b w:val="0"/>
                <w:bCs w:val="0"/>
                <w:sz w:val="21"/>
                <w:szCs w:val="21"/>
                <w:lang w:val="en-US" w:eastAsia="zh-CN"/>
              </w:rPr>
              <w:t>；</w:t>
            </w:r>
          </w:p>
          <w:p w14:paraId="57F2A334">
            <w:pPr>
              <w:pStyle w:val="19"/>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8、</w:t>
            </w:r>
            <w:r>
              <w:rPr>
                <w:rFonts w:hint="eastAsia" w:ascii="微软雅黑" w:hAnsi="微软雅黑" w:eastAsia="微软雅黑" w:cs="微软雅黑"/>
                <w:b/>
                <w:bCs/>
                <w:sz w:val="21"/>
                <w:szCs w:val="21"/>
                <w:lang w:val="en-US" w:eastAsia="zh-CN"/>
              </w:rPr>
              <w:t>大唐不夜城</w:t>
            </w:r>
            <w:r>
              <w:rPr>
                <w:rFonts w:hint="eastAsia" w:ascii="微软雅黑" w:hAnsi="微软雅黑" w:eastAsia="微软雅黑" w:cs="微软雅黑"/>
                <w:b w:val="0"/>
                <w:bCs w:val="0"/>
                <w:sz w:val="21"/>
                <w:szCs w:val="21"/>
                <w:lang w:val="en-US" w:eastAsia="zh-CN"/>
              </w:rPr>
              <w:t>行程内的游览时间，</w:t>
            </w:r>
            <w:r>
              <w:rPr>
                <w:rFonts w:hint="eastAsia" w:ascii="微软雅黑" w:hAnsi="微软雅黑" w:eastAsia="微软雅黑" w:cs="微软雅黑"/>
                <w:b/>
                <w:bCs/>
                <w:sz w:val="21"/>
                <w:szCs w:val="21"/>
                <w:lang w:val="en-US" w:eastAsia="zh-CN"/>
              </w:rPr>
              <w:t>车接车送，充分保证夜游时间</w:t>
            </w:r>
            <w:r>
              <w:rPr>
                <w:rFonts w:hint="eastAsia" w:ascii="微软雅黑" w:hAnsi="微软雅黑" w:eastAsia="微软雅黑" w:cs="微软雅黑"/>
                <w:b w:val="0"/>
                <w:bCs w:val="0"/>
                <w:sz w:val="21"/>
                <w:szCs w:val="21"/>
                <w:lang w:val="en-US" w:eastAsia="zh-CN"/>
              </w:rPr>
              <w:t>，如未送回酒店，</w:t>
            </w:r>
            <w:r>
              <w:rPr>
                <w:rFonts w:hint="eastAsia" w:ascii="微软雅黑" w:hAnsi="微软雅黑" w:eastAsia="微软雅黑" w:cs="微软雅黑"/>
                <w:b/>
                <w:bCs/>
                <w:sz w:val="21"/>
                <w:szCs w:val="21"/>
                <w:lang w:val="en-US" w:eastAsia="zh-CN"/>
              </w:rPr>
              <w:t>赔付50元/人</w:t>
            </w:r>
            <w:r>
              <w:rPr>
                <w:rFonts w:hint="eastAsia" w:ascii="微软雅黑" w:hAnsi="微软雅黑" w:eastAsia="微软雅黑" w:cs="微软雅黑"/>
                <w:b w:val="0"/>
                <w:bCs w:val="0"/>
                <w:sz w:val="21"/>
                <w:szCs w:val="21"/>
                <w:lang w:val="en-US" w:eastAsia="zh-CN"/>
              </w:rPr>
              <w:t>(区别于为了节约成本，管接不管送的常规产品，将客人丢到景区就无人管)；</w:t>
            </w:r>
          </w:p>
          <w:p w14:paraId="5AF749A6">
            <w:pPr>
              <w:pStyle w:val="1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所有产品</w:t>
            </w:r>
            <w:r>
              <w:rPr>
                <w:rFonts w:hint="eastAsia" w:ascii="微软雅黑" w:hAnsi="微软雅黑" w:eastAsia="微软雅黑" w:cs="微软雅黑"/>
                <w:b/>
                <w:bCs/>
                <w:sz w:val="21"/>
                <w:szCs w:val="21"/>
                <w:lang w:val="en-US" w:eastAsia="zh-CN"/>
              </w:rPr>
              <w:t>无任何收客限制，不收同车费和任何附加费</w:t>
            </w:r>
            <w:r>
              <w:rPr>
                <w:rFonts w:hint="eastAsia" w:ascii="微软雅黑" w:hAnsi="微软雅黑" w:eastAsia="微软雅黑" w:cs="微软雅黑"/>
                <w:b w:val="0"/>
                <w:bCs w:val="0"/>
                <w:sz w:val="21"/>
                <w:szCs w:val="21"/>
                <w:lang w:val="en-US" w:eastAsia="zh-CN"/>
              </w:rPr>
              <w:t>,只要身体健康即可；</w:t>
            </w:r>
          </w:p>
          <w:p w14:paraId="4D743A44">
            <w:pPr>
              <w:keepNext w:val="0"/>
              <w:keepLines w:val="0"/>
              <w:pageBreakBefore w:val="0"/>
              <w:widowControl w:val="0"/>
              <w:tabs>
                <w:tab w:val="center" w:pos="4153"/>
                <w:tab w:val="right" w:pos="8306"/>
              </w:tabs>
              <w:kinsoku/>
              <w:wordWrap/>
              <w:overflowPunct/>
              <w:topLinePunct w:val="0"/>
              <w:autoSpaceDE/>
              <w:autoSpaceDN/>
              <w:bidi w:val="0"/>
              <w:adjustRightInd/>
              <w:snapToGrid/>
              <w:spacing w:before="0" w:after="0" w:line="400" w:lineRule="exact"/>
              <w:ind w:right="0"/>
              <w:jc w:val="both"/>
              <w:textAlignment w:val="auto"/>
              <w:rPr>
                <w:rFonts w:hint="eastAsia" w:ascii="楷体" w:hAnsi="楷体" w:eastAsia="楷体" w:cs="楷体"/>
                <w:b/>
                <w:bCs/>
                <w:color w:val="4F81BD"/>
                <w:sz w:val="24"/>
                <w:szCs w:val="24"/>
                <w:highlight w:val="none"/>
                <w:vertAlign w:val="baseline"/>
                <w:lang w:eastAsia="zh-CN"/>
              </w:rPr>
            </w:pPr>
            <w:r>
              <w:rPr>
                <w:rFonts w:hint="eastAsia" w:ascii="微软雅黑" w:hAnsi="微软雅黑" w:eastAsia="微软雅黑" w:cs="微软雅黑"/>
                <w:b/>
                <w:bCs/>
                <w:sz w:val="21"/>
                <w:szCs w:val="21"/>
                <w:lang w:val="en-US" w:eastAsia="zh-CN"/>
              </w:rPr>
              <w:t>10、绝不卖团</w:t>
            </w:r>
            <w:r>
              <w:rPr>
                <w:rFonts w:hint="eastAsia" w:ascii="微软雅黑" w:hAnsi="微软雅黑" w:eastAsia="微软雅黑" w:cs="微软雅黑"/>
                <w:b w:val="0"/>
                <w:bCs w:val="0"/>
                <w:sz w:val="21"/>
                <w:szCs w:val="21"/>
                <w:lang w:val="en-US" w:eastAsia="zh-CN"/>
              </w:rPr>
              <w:t>，若有违约，</w:t>
            </w:r>
            <w:r>
              <w:rPr>
                <w:rFonts w:hint="eastAsia" w:ascii="微软雅黑" w:hAnsi="微软雅黑" w:eastAsia="微软雅黑" w:cs="微软雅黑"/>
                <w:b/>
                <w:bCs/>
                <w:sz w:val="21"/>
                <w:szCs w:val="21"/>
                <w:lang w:val="en-US" w:eastAsia="zh-CN"/>
              </w:rPr>
              <w:t>当场赔付2000元/人</w:t>
            </w:r>
            <w:r>
              <w:rPr>
                <w:rFonts w:hint="eastAsia" w:ascii="微软雅黑" w:hAnsi="微软雅黑" w:eastAsia="微软雅黑" w:cs="微软雅黑"/>
                <w:b w:val="0"/>
                <w:bCs w:val="0"/>
                <w:sz w:val="21"/>
                <w:szCs w:val="21"/>
                <w:lang w:val="en-US" w:eastAsia="zh-CN"/>
              </w:rPr>
              <w:t>；</w:t>
            </w:r>
          </w:p>
        </w:tc>
      </w:tr>
      <w:tr w14:paraId="368F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top"/>
          </w:tcPr>
          <w:p w14:paraId="75F0EF7F">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1"/>
                <w:szCs w:val="21"/>
                <w:shd w:val="clear" w:fill="auto"/>
                <w:lang w:val="en-US" w:eastAsia="zh-CN" w:bidi="ar-SA"/>
              </w:rPr>
            </w:pPr>
          </w:p>
          <w:p w14:paraId="33D8E7CE">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1"/>
                <w:szCs w:val="21"/>
                <w:shd w:val="clear" w:fill="auto"/>
                <w:lang w:val="en-US" w:eastAsia="zh-CN" w:bidi="ar-SA"/>
              </w:rPr>
            </w:pPr>
          </w:p>
          <w:p w14:paraId="6919FA0A">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1"/>
                <w:szCs w:val="21"/>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1"/>
                <w:szCs w:val="21"/>
                <w:shd w:val="clear" w:fill="auto"/>
                <w:lang w:val="en-US" w:eastAsia="zh-CN" w:bidi="ar-SA"/>
              </w:rPr>
              <w:t>爱逍遥</w:t>
            </w:r>
          </w:p>
          <w:p w14:paraId="36588091">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1"/>
                <w:szCs w:val="21"/>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1"/>
                <w:szCs w:val="21"/>
                <w:shd w:val="clear" w:fill="auto"/>
                <w:lang w:val="en-US" w:eastAsia="zh-CN" w:bidi="ar-SA"/>
              </w:rPr>
              <w:t>尊享</w:t>
            </w:r>
          </w:p>
          <w:p w14:paraId="4082E927">
            <w:pPr>
              <w:pStyle w:val="19"/>
              <w:widowControl w:val="0"/>
              <w:ind w:firstLine="420" w:firstLineChars="200"/>
              <w:rPr>
                <w:rFonts w:hint="eastAsia" w:ascii="微软雅黑" w:hAnsi="微软雅黑" w:eastAsia="微软雅黑" w:cs="微软雅黑"/>
                <w:b/>
                <w:color w:val="0000FF"/>
                <w:spacing w:val="0"/>
                <w:position w:val="0"/>
                <w:sz w:val="21"/>
                <w:szCs w:val="21"/>
                <w:shd w:val="clear" w:color="auto" w:fill="auto"/>
                <w:lang w:eastAsia="zh-CN"/>
              </w:rPr>
            </w:pPr>
          </w:p>
        </w:tc>
        <w:tc>
          <w:tcPr>
            <w:tcW w:w="9585" w:type="dxa"/>
          </w:tcPr>
          <w:p w14:paraId="1A7CFCF7">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1"/>
                <w:szCs w:val="21"/>
                <w:shd w:val="clear" w:fill="auto"/>
                <w:lang w:val="en-US" w:eastAsia="zh-CN"/>
              </w:rPr>
            </w:pPr>
            <w:r>
              <w:rPr>
                <w:rFonts w:hint="eastAsia" w:ascii="微软雅黑" w:hAnsi="微软雅黑" w:eastAsia="微软雅黑" w:cs="微软雅黑"/>
                <w:b/>
                <w:color w:val="auto"/>
                <w:spacing w:val="0"/>
                <w:position w:val="0"/>
                <w:sz w:val="21"/>
                <w:szCs w:val="21"/>
                <w:shd w:val="clear" w:color="auto" w:fill="auto"/>
                <w:lang w:eastAsia="zh-CN"/>
              </w:rPr>
              <w:t>①</w:t>
            </w:r>
            <w:r>
              <w:rPr>
                <w:rFonts w:hint="eastAsia" w:ascii="微软雅黑" w:hAnsi="微软雅黑" w:eastAsia="微软雅黑" w:cs="微软雅黑"/>
                <w:b/>
                <w:color w:val="auto"/>
                <w:spacing w:val="0"/>
                <w:position w:val="0"/>
                <w:sz w:val="21"/>
                <w:szCs w:val="21"/>
                <w:shd w:val="clear" w:color="auto" w:fill="auto"/>
                <w:lang w:val="en-US" w:eastAsia="zh-CN"/>
              </w:rPr>
              <w:t xml:space="preserve"> </w:t>
            </w:r>
            <w:r>
              <w:rPr>
                <w:rFonts w:hint="eastAsia" w:ascii="微软雅黑" w:hAnsi="微软雅黑" w:eastAsia="微软雅黑" w:cs="微软雅黑"/>
                <w:b/>
                <w:color w:val="0000FF"/>
                <w:spacing w:val="0"/>
                <w:position w:val="0"/>
                <w:sz w:val="21"/>
                <w:szCs w:val="21"/>
                <w:shd w:val="clear" w:fill="auto"/>
              </w:rPr>
              <w:t>专车接送 0等待</w:t>
            </w:r>
            <w:r>
              <w:rPr>
                <w:rFonts w:hint="eastAsia" w:ascii="微软雅黑" w:hAnsi="微软雅黑" w:eastAsia="微软雅黑" w:cs="微软雅黑"/>
                <w:b/>
                <w:color w:val="0000FF"/>
                <w:spacing w:val="0"/>
                <w:position w:val="0"/>
                <w:sz w:val="21"/>
                <w:szCs w:val="21"/>
                <w:shd w:val="clear" w:fill="auto"/>
                <w:lang w:val="en-US" w:eastAsia="zh-CN"/>
              </w:rPr>
              <w:t>·</w:t>
            </w:r>
            <w:r>
              <w:rPr>
                <w:rFonts w:ascii="微软雅黑" w:hAnsi="微软雅黑" w:eastAsia="微软雅黑" w:cs="微软雅黑"/>
                <w:b/>
                <w:color w:val="0000FF"/>
                <w:spacing w:val="0"/>
                <w:position w:val="0"/>
                <w:sz w:val="21"/>
                <w:szCs w:val="21"/>
                <w:shd w:val="clear" w:fill="auto"/>
              </w:rPr>
              <w:t>24小时</w:t>
            </w:r>
            <w:r>
              <w:rPr>
                <w:rFonts w:hint="eastAsia" w:ascii="微软雅黑" w:hAnsi="微软雅黑" w:eastAsia="微软雅黑" w:cs="微软雅黑"/>
                <w:b/>
                <w:color w:val="0000FF"/>
                <w:spacing w:val="0"/>
                <w:position w:val="0"/>
                <w:sz w:val="21"/>
                <w:szCs w:val="21"/>
                <w:shd w:val="clear" w:fill="auto"/>
                <w:lang w:eastAsia="zh-CN"/>
              </w:rPr>
              <w:t>专车</w:t>
            </w:r>
            <w:r>
              <w:rPr>
                <w:rFonts w:hint="eastAsia" w:ascii="微软雅黑" w:hAnsi="微软雅黑" w:eastAsia="微软雅黑" w:cs="微软雅黑"/>
                <w:b/>
                <w:color w:val="0000FF"/>
                <w:spacing w:val="0"/>
                <w:position w:val="0"/>
                <w:sz w:val="21"/>
                <w:szCs w:val="21"/>
                <w:shd w:val="clear" w:fill="auto"/>
                <w:lang w:val="en-US" w:eastAsia="zh-CN"/>
              </w:rPr>
              <w:t xml:space="preserve"> </w:t>
            </w:r>
            <w:r>
              <w:rPr>
                <w:rFonts w:ascii="微软雅黑" w:hAnsi="微软雅黑" w:eastAsia="微软雅黑" w:cs="微软雅黑"/>
                <w:b/>
                <w:color w:val="0000FF"/>
                <w:spacing w:val="0"/>
                <w:position w:val="0"/>
                <w:sz w:val="21"/>
                <w:szCs w:val="21"/>
                <w:shd w:val="clear" w:fill="auto"/>
              </w:rPr>
              <w:t>接</w:t>
            </w:r>
            <w:r>
              <w:rPr>
                <w:rFonts w:hint="eastAsia" w:ascii="微软雅黑" w:hAnsi="微软雅黑" w:eastAsia="微软雅黑" w:cs="微软雅黑"/>
                <w:b/>
                <w:color w:val="0000FF"/>
                <w:spacing w:val="0"/>
                <w:position w:val="0"/>
                <w:sz w:val="21"/>
                <w:szCs w:val="21"/>
                <w:shd w:val="clear" w:fill="auto"/>
                <w:lang w:eastAsia="zh-CN"/>
              </w:rPr>
              <w:t>送</w:t>
            </w:r>
            <w:r>
              <w:rPr>
                <w:rFonts w:ascii="微软雅黑" w:hAnsi="微软雅黑" w:eastAsia="微软雅黑" w:cs="微软雅黑"/>
                <w:b/>
                <w:color w:val="0000FF"/>
                <w:spacing w:val="0"/>
                <w:position w:val="0"/>
                <w:sz w:val="21"/>
                <w:szCs w:val="21"/>
                <w:shd w:val="clear" w:fill="auto"/>
              </w:rPr>
              <w:t>机/接</w:t>
            </w:r>
            <w:r>
              <w:rPr>
                <w:rFonts w:hint="eastAsia" w:ascii="微软雅黑" w:hAnsi="微软雅黑" w:eastAsia="微软雅黑" w:cs="微软雅黑"/>
                <w:b/>
                <w:color w:val="0000FF"/>
                <w:spacing w:val="0"/>
                <w:position w:val="0"/>
                <w:sz w:val="21"/>
                <w:szCs w:val="21"/>
                <w:shd w:val="clear" w:fill="auto"/>
                <w:lang w:eastAsia="zh-CN"/>
              </w:rPr>
              <w:t>送</w:t>
            </w:r>
            <w:r>
              <w:rPr>
                <w:rFonts w:ascii="微软雅黑" w:hAnsi="微软雅黑" w:eastAsia="微软雅黑" w:cs="微软雅黑"/>
                <w:b/>
                <w:color w:val="0000FF"/>
                <w:spacing w:val="0"/>
                <w:position w:val="0"/>
                <w:sz w:val="21"/>
                <w:szCs w:val="21"/>
                <w:shd w:val="clear" w:fill="auto"/>
              </w:rPr>
              <w:t>站</w:t>
            </w:r>
          </w:p>
          <w:p w14:paraId="0402B914">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1"/>
                <w:szCs w:val="21"/>
                <w:shd w:val="clear" w:fill="auto"/>
                <w:lang w:eastAsia="zh-CN"/>
              </w:rPr>
            </w:pPr>
            <w:r>
              <w:rPr>
                <w:rFonts w:hint="eastAsia" w:ascii="Calibri" w:hAnsi="Calibri" w:eastAsia="宋体" w:cs="Calibri"/>
                <w:b/>
                <w:color w:val="auto"/>
                <w:spacing w:val="0"/>
                <w:position w:val="0"/>
                <w:sz w:val="21"/>
                <w:szCs w:val="21"/>
                <w:shd w:val="clear" w:fill="auto"/>
                <w:lang w:eastAsia="zh-CN"/>
              </w:rPr>
              <w:t>咸阳</w:t>
            </w:r>
            <w:r>
              <w:rPr>
                <w:rFonts w:hint="eastAsia" w:ascii="Calibri" w:hAnsi="Calibri" w:eastAsia="Calibri" w:cs="Calibri"/>
                <w:b/>
                <w:color w:val="auto"/>
                <w:spacing w:val="0"/>
                <w:position w:val="0"/>
                <w:sz w:val="21"/>
                <w:szCs w:val="21"/>
                <w:shd w:val="clear" w:fill="auto"/>
              </w:rPr>
              <w:t>机场/</w:t>
            </w:r>
            <w:r>
              <w:rPr>
                <w:rFonts w:hint="eastAsia" w:ascii="Calibri" w:hAnsi="Calibri" w:eastAsia="宋体" w:cs="Calibri"/>
                <w:b/>
                <w:color w:val="auto"/>
                <w:spacing w:val="0"/>
                <w:position w:val="0"/>
                <w:sz w:val="21"/>
                <w:szCs w:val="21"/>
                <w:shd w:val="clear" w:fill="auto"/>
                <w:lang w:eastAsia="zh-CN"/>
              </w:rPr>
              <w:t>西安</w:t>
            </w:r>
            <w:r>
              <w:rPr>
                <w:rFonts w:hint="eastAsia" w:ascii="Calibri" w:hAnsi="Calibri" w:eastAsia="Calibri" w:cs="Calibri"/>
                <w:b/>
                <w:color w:val="auto"/>
                <w:spacing w:val="0"/>
                <w:position w:val="0"/>
                <w:sz w:val="21"/>
                <w:szCs w:val="21"/>
                <w:shd w:val="clear" w:fill="auto"/>
              </w:rPr>
              <w:t>火车站</w:t>
            </w:r>
            <w:r>
              <w:rPr>
                <w:rFonts w:hint="eastAsia" w:ascii="Calibri" w:hAnsi="Calibri" w:eastAsia="宋体" w:cs="Calibri"/>
                <w:b/>
                <w:color w:val="auto"/>
                <w:spacing w:val="0"/>
                <w:position w:val="0"/>
                <w:sz w:val="21"/>
                <w:szCs w:val="21"/>
                <w:shd w:val="clear" w:fill="auto"/>
                <w:lang w:val="en-US" w:eastAsia="zh-CN"/>
              </w:rPr>
              <w:t>/西安北站</w:t>
            </w:r>
            <w:r>
              <w:rPr>
                <w:rFonts w:hint="eastAsia" w:ascii="Calibri" w:hAnsi="Calibri" w:eastAsia="Calibri" w:cs="Calibri"/>
                <w:b/>
                <w:color w:val="auto"/>
                <w:spacing w:val="0"/>
                <w:position w:val="0"/>
                <w:sz w:val="21"/>
                <w:szCs w:val="21"/>
                <w:shd w:val="clear" w:fill="auto"/>
              </w:rPr>
              <w:t xml:space="preserve"> (自由选择任何航班及时间) ，我们24小时专车接送</w:t>
            </w:r>
            <w:r>
              <w:rPr>
                <w:rFonts w:hint="eastAsia" w:ascii="Calibri" w:hAnsi="Calibri" w:eastAsia="宋体" w:cs="Calibri"/>
                <w:b/>
                <w:color w:val="auto"/>
                <w:spacing w:val="0"/>
                <w:position w:val="0"/>
                <w:sz w:val="21"/>
                <w:szCs w:val="21"/>
                <w:shd w:val="clear" w:fill="auto"/>
                <w:lang w:eastAsia="zh-CN"/>
              </w:rPr>
              <w:t>，</w:t>
            </w:r>
            <w:r>
              <w:rPr>
                <w:rFonts w:hint="eastAsia" w:ascii="微软雅黑" w:hAnsi="微软雅黑" w:eastAsia="微软雅黑" w:cs="微软雅黑"/>
                <w:b/>
                <w:bCs w:val="0"/>
                <w:color w:val="0000FF"/>
                <w:spacing w:val="0"/>
                <w:position w:val="0"/>
                <w:sz w:val="21"/>
                <w:szCs w:val="21"/>
                <w:shd w:val="clear" w:color="auto" w:fill="auto"/>
              </w:rPr>
              <w:t>避免陌生城市，排</w:t>
            </w:r>
            <w:r>
              <w:rPr>
                <w:rFonts w:hint="eastAsia" w:ascii="Calibri" w:hAnsi="Calibri" w:eastAsia="Calibri" w:cs="Calibri"/>
                <w:b/>
                <w:bCs w:val="0"/>
                <w:color w:val="0000FF"/>
                <w:spacing w:val="0"/>
                <w:position w:val="0"/>
                <w:sz w:val="21"/>
                <w:szCs w:val="21"/>
                <w:shd w:val="clear" w:fill="auto"/>
              </w:rPr>
              <w:t>队</w:t>
            </w:r>
            <w:r>
              <w:rPr>
                <w:rFonts w:hint="eastAsia" w:ascii="微软雅黑" w:hAnsi="微软雅黑" w:eastAsia="微软雅黑" w:cs="微软雅黑"/>
                <w:b/>
                <w:bCs w:val="0"/>
                <w:color w:val="0000FF"/>
                <w:spacing w:val="0"/>
                <w:position w:val="0"/>
                <w:sz w:val="21"/>
                <w:szCs w:val="21"/>
                <w:shd w:val="clear" w:color="auto" w:fill="auto"/>
              </w:rPr>
              <w:t>打车</w:t>
            </w:r>
          </w:p>
          <w:p w14:paraId="186A25CB">
            <w:pPr>
              <w:pStyle w:val="19"/>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eastAsia="微软雅黑"/>
                <w:sz w:val="21"/>
                <w:szCs w:val="21"/>
                <w:lang w:eastAsia="zh-CN"/>
              </w:rPr>
            </w:pPr>
            <w:r>
              <w:rPr>
                <w:rFonts w:hint="eastAsia" w:ascii="微软雅黑" w:hAnsi="微软雅黑" w:eastAsia="微软雅黑" w:cs="微软雅黑"/>
                <w:b/>
                <w:color w:val="auto"/>
                <w:spacing w:val="0"/>
                <w:position w:val="0"/>
                <w:sz w:val="21"/>
                <w:szCs w:val="21"/>
                <w:shd w:val="clear" w:color="auto" w:fill="auto"/>
                <w:lang w:eastAsia="zh-CN"/>
              </w:rPr>
              <w:t>②</w:t>
            </w:r>
            <w:r>
              <w:rPr>
                <w:rFonts w:ascii="微软雅黑" w:hAnsi="微软雅黑" w:eastAsia="微软雅黑" w:cs="微软雅黑"/>
                <w:b/>
                <w:color w:val="auto"/>
                <w:spacing w:val="0"/>
                <w:position w:val="0"/>
                <w:sz w:val="21"/>
                <w:szCs w:val="21"/>
                <w:shd w:val="clear" w:color="auto" w:fill="auto"/>
              </w:rPr>
              <w:t>24小时管家服务，为您</w:t>
            </w:r>
            <w:r>
              <w:rPr>
                <w:rFonts w:hint="eastAsia" w:ascii="微软雅黑" w:hAnsi="微软雅黑" w:eastAsia="微软雅黑" w:cs="微软雅黑"/>
                <w:b/>
                <w:color w:val="auto"/>
                <w:spacing w:val="0"/>
                <w:position w:val="0"/>
                <w:sz w:val="21"/>
                <w:szCs w:val="21"/>
                <w:shd w:val="clear" w:color="auto" w:fill="auto"/>
                <w:lang w:val="en-US" w:eastAsia="zh-CN"/>
              </w:rPr>
              <w:t>保驾</w:t>
            </w:r>
            <w:r>
              <w:rPr>
                <w:rFonts w:ascii="微软雅黑" w:hAnsi="微软雅黑" w:eastAsia="微软雅黑" w:cs="微软雅黑"/>
                <w:b/>
                <w:color w:val="auto"/>
                <w:spacing w:val="0"/>
                <w:position w:val="0"/>
                <w:sz w:val="21"/>
                <w:szCs w:val="21"/>
                <w:shd w:val="clear" w:color="auto" w:fill="auto"/>
              </w:rPr>
              <w:t>护航</w:t>
            </w:r>
          </w:p>
          <w:p w14:paraId="5CBB7568">
            <w:pPr>
              <w:keepNext w:val="0"/>
              <w:keepLines w:val="0"/>
              <w:pageBreakBefore w:val="0"/>
              <w:kinsoku/>
              <w:wordWrap/>
              <w:overflowPunct/>
              <w:topLinePunct w:val="0"/>
              <w:autoSpaceDE/>
              <w:autoSpaceDN/>
              <w:bidi w:val="0"/>
              <w:adjustRightInd/>
              <w:snapToGrid/>
              <w:spacing w:before="0" w:after="0" w:line="400" w:lineRule="exact"/>
              <w:ind w:right="0"/>
              <w:jc w:val="both"/>
              <w:textAlignment w:val="auto"/>
              <w:rPr>
                <w:rFonts w:hint="eastAsia" w:ascii="Calibri" w:hAnsi="Calibri" w:eastAsia="Calibri" w:cs="Calibri"/>
                <w:b/>
                <w:color w:val="auto"/>
                <w:spacing w:val="0"/>
                <w:position w:val="0"/>
                <w:sz w:val="21"/>
                <w:szCs w:val="21"/>
                <w:shd w:val="clear" w:fill="auto"/>
              </w:rPr>
            </w:pPr>
            <w:r>
              <w:rPr>
                <w:rFonts w:hint="eastAsia" w:ascii="Calibri" w:hAnsi="Calibri" w:cs="Calibri"/>
                <w:b/>
                <w:color w:val="auto"/>
                <w:spacing w:val="0"/>
                <w:position w:val="0"/>
                <w:sz w:val="21"/>
                <w:szCs w:val="21"/>
                <w:shd w:val="clear" w:fill="auto"/>
                <w:lang w:val="en-US" w:eastAsia="zh-CN"/>
              </w:rPr>
              <w:t>③</w:t>
            </w:r>
            <w:r>
              <w:rPr>
                <w:rFonts w:hint="eastAsia" w:ascii="Calibri" w:hAnsi="Calibri" w:eastAsia="宋体" w:cs="Calibri"/>
                <w:b/>
                <w:color w:val="auto"/>
                <w:spacing w:val="0"/>
                <w:position w:val="0"/>
                <w:sz w:val="21"/>
                <w:szCs w:val="21"/>
                <w:shd w:val="clear" w:fill="auto"/>
                <w:lang w:val="en-US" w:eastAsia="zh-CN"/>
              </w:rPr>
              <w:t>随车配备</w:t>
            </w:r>
            <w:r>
              <w:rPr>
                <w:rFonts w:hint="eastAsia" w:ascii="Calibri" w:hAnsi="Calibri" w:eastAsia="Calibri" w:cs="Calibri"/>
                <w:b/>
                <w:color w:val="auto"/>
                <w:spacing w:val="0"/>
                <w:position w:val="0"/>
                <w:sz w:val="21"/>
                <w:szCs w:val="21"/>
                <w:shd w:val="clear" w:fill="auto"/>
              </w:rPr>
              <w:t>携带“百宝箱”（晕车贴、创可贴、湿巾、驱蚊水等）</w:t>
            </w:r>
            <w:r>
              <w:rPr>
                <w:rFonts w:hint="eastAsia" w:ascii="Calibri" w:hAnsi="Calibri" w:eastAsia="Calibri" w:cs="Calibri"/>
                <w:b/>
                <w:color w:val="FF0000"/>
                <w:spacing w:val="0"/>
                <w:position w:val="0"/>
                <w:sz w:val="21"/>
                <w:szCs w:val="21"/>
                <w:shd w:val="clear" w:fill="auto"/>
              </w:rPr>
              <w:t>一次性雨衣</w:t>
            </w:r>
          </w:p>
          <w:p w14:paraId="7FC319D0">
            <w:pPr>
              <w:keepNext w:val="0"/>
              <w:keepLines w:val="0"/>
              <w:pageBreakBefore w:val="0"/>
              <w:kinsoku/>
              <w:wordWrap/>
              <w:overflowPunct/>
              <w:topLinePunct w:val="0"/>
              <w:autoSpaceDE/>
              <w:autoSpaceDN/>
              <w:bidi w:val="0"/>
              <w:adjustRightInd/>
              <w:snapToGrid/>
              <w:spacing w:before="0" w:after="0" w:line="400" w:lineRule="exact"/>
              <w:ind w:right="0" w:firstLine="210" w:firstLineChars="100"/>
              <w:jc w:val="both"/>
              <w:textAlignment w:val="auto"/>
              <w:rPr>
                <w:rFonts w:hint="eastAsia" w:ascii="Calibri" w:hAnsi="Calibri" w:eastAsia="宋体" w:cs="Calibri"/>
                <w:b/>
                <w:color w:val="FF0000"/>
                <w:spacing w:val="0"/>
                <w:position w:val="0"/>
                <w:sz w:val="21"/>
                <w:szCs w:val="21"/>
                <w:shd w:val="clear" w:fill="auto"/>
                <w:lang w:eastAsia="zh-CN"/>
              </w:rPr>
            </w:pPr>
            <w:r>
              <w:rPr>
                <w:rFonts w:hint="eastAsia" w:ascii="Calibri" w:hAnsi="Calibri" w:eastAsia="Calibri" w:cs="Calibri"/>
                <w:b/>
                <w:color w:val="auto"/>
                <w:spacing w:val="0"/>
                <w:position w:val="0"/>
                <w:sz w:val="21"/>
                <w:szCs w:val="21"/>
                <w:shd w:val="clear" w:fill="auto"/>
              </w:rPr>
              <w:t>随车配备</w:t>
            </w:r>
            <w:r>
              <w:rPr>
                <w:rFonts w:hint="eastAsia" w:ascii="Calibri" w:hAnsi="Calibri" w:eastAsia="Calibri" w:cs="Calibri"/>
                <w:b/>
                <w:color w:val="FF0000"/>
                <w:spacing w:val="0"/>
                <w:position w:val="0"/>
                <w:sz w:val="21"/>
                <w:szCs w:val="21"/>
                <w:shd w:val="clear" w:fill="auto"/>
              </w:rPr>
              <w:t>雨伞、手机充电宝、自拍杆、数据线</w:t>
            </w:r>
            <w:r>
              <w:rPr>
                <w:rFonts w:hint="eastAsia" w:ascii="Calibri" w:hAnsi="Calibri" w:eastAsia="宋体" w:cs="Calibri"/>
                <w:b/>
                <w:color w:val="FF0000"/>
                <w:spacing w:val="0"/>
                <w:position w:val="0"/>
                <w:sz w:val="21"/>
                <w:szCs w:val="21"/>
                <w:shd w:val="clear" w:fill="auto"/>
                <w:lang w:eastAsia="zh-CN"/>
              </w:rPr>
              <w:t>（仅供使用，不可带走）</w:t>
            </w:r>
          </w:p>
          <w:p w14:paraId="5CA33B87">
            <w:pPr>
              <w:keepNext w:val="0"/>
              <w:keepLines w:val="0"/>
              <w:pageBreakBefore w:val="0"/>
              <w:kinsoku/>
              <w:wordWrap/>
              <w:overflowPunct/>
              <w:topLinePunct w:val="0"/>
              <w:autoSpaceDE/>
              <w:autoSpaceDN/>
              <w:bidi w:val="0"/>
              <w:adjustRightInd/>
              <w:snapToGrid/>
              <w:spacing w:before="0" w:after="0" w:line="400" w:lineRule="exact"/>
              <w:ind w:right="0"/>
              <w:jc w:val="both"/>
              <w:textAlignment w:val="auto"/>
              <w:rPr>
                <w:rFonts w:hint="eastAsia" w:ascii="Calibri" w:hAnsi="Calibri" w:eastAsia="宋体" w:cs="Calibri"/>
                <w:b/>
                <w:color w:val="FF0000"/>
                <w:spacing w:val="0"/>
                <w:position w:val="0"/>
                <w:sz w:val="21"/>
                <w:szCs w:val="21"/>
                <w:shd w:val="clear" w:fill="auto"/>
                <w:lang w:eastAsia="zh-CN"/>
              </w:rPr>
            </w:pPr>
            <w:r>
              <w:rPr>
                <w:rFonts w:hint="eastAsia"/>
                <w:lang w:val="en-US" w:eastAsia="zh-CN"/>
              </w:rPr>
              <w:t>④</w:t>
            </w:r>
            <w:r>
              <w:rPr>
                <w:rFonts w:hint="eastAsia" w:ascii="微软雅黑" w:hAnsi="微软雅黑" w:eastAsia="微软雅黑" w:cs="微软雅黑"/>
                <w:b/>
                <w:color w:val="auto"/>
                <w:spacing w:val="0"/>
                <w:position w:val="0"/>
                <w:sz w:val="21"/>
                <w:szCs w:val="21"/>
                <w:shd w:val="clear" w:color="auto" w:fill="auto"/>
                <w:lang w:val="en-US" w:eastAsia="zh-CN"/>
              </w:rPr>
              <w:t>酒店早知道：指定1家酒店+备选不超过3家的高评分酒店</w:t>
            </w:r>
          </w:p>
        </w:tc>
      </w:tr>
      <w:tr w14:paraId="7D51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trPr>
        <w:tc>
          <w:tcPr>
            <w:tcW w:w="1065" w:type="dxa"/>
            <w:vAlign w:val="top"/>
          </w:tcPr>
          <w:p w14:paraId="6B8D559E">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1"/>
                <w:szCs w:val="21"/>
                <w:shd w:val="clear" w:fill="auto"/>
              </w:rPr>
            </w:pPr>
          </w:p>
          <w:p w14:paraId="5996C0A2">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1"/>
                <w:szCs w:val="21"/>
                <w:shd w:val="clear" w:fill="auto"/>
              </w:rPr>
            </w:pPr>
            <w:r>
              <w:rPr>
                <w:rFonts w:ascii="微软雅黑" w:hAnsi="微软雅黑" w:eastAsia="微软雅黑" w:cs="微软雅黑"/>
                <w:b/>
                <w:color w:val="984807" w:themeColor="accent6" w:themeShade="80"/>
                <w:spacing w:val="0"/>
                <w:position w:val="0"/>
                <w:sz w:val="21"/>
                <w:szCs w:val="21"/>
                <w:shd w:val="clear" w:fill="auto"/>
              </w:rPr>
              <w:t>超值</w:t>
            </w:r>
          </w:p>
          <w:p w14:paraId="2CDBCBEC">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楷体" w:hAnsi="楷体" w:eastAsia="楷体" w:cs="楷体"/>
                <w:b/>
                <w:bCs/>
                <w:color w:val="4F81BD"/>
                <w:sz w:val="21"/>
                <w:szCs w:val="21"/>
                <w:highlight w:val="none"/>
                <w:vertAlign w:val="baseline"/>
                <w:lang w:eastAsia="zh-CN"/>
              </w:rPr>
            </w:pPr>
            <w:r>
              <w:rPr>
                <w:rFonts w:hint="eastAsia" w:ascii="微软雅黑" w:hAnsi="微软雅黑" w:eastAsia="微软雅黑" w:cs="微软雅黑"/>
                <w:b/>
                <w:color w:val="984807" w:themeColor="accent6" w:themeShade="80"/>
                <w:spacing w:val="0"/>
                <w:position w:val="0"/>
                <w:sz w:val="21"/>
                <w:szCs w:val="21"/>
                <w:shd w:val="clear" w:fill="auto"/>
                <w:lang w:val="en-US" w:eastAsia="zh-CN"/>
              </w:rPr>
              <w:t>体验</w:t>
            </w:r>
          </w:p>
        </w:tc>
        <w:tc>
          <w:tcPr>
            <w:tcW w:w="9585" w:type="dxa"/>
          </w:tcPr>
          <w:p w14:paraId="3057535D">
            <w:pPr>
              <w:keepNext w:val="0"/>
              <w:keepLines w:val="0"/>
              <w:pageBreakBefore w:val="0"/>
              <w:kinsoku/>
              <w:wordWrap/>
              <w:overflowPunct/>
              <w:topLinePunct w:val="0"/>
              <w:autoSpaceDE/>
              <w:autoSpaceDN/>
              <w:bidi w:val="0"/>
              <w:adjustRightInd/>
              <w:snapToGrid/>
              <w:spacing w:before="0" w:after="0" w:line="440" w:lineRule="exact"/>
              <w:ind w:left="0" w:right="0" w:firstLine="0"/>
              <w:jc w:val="left"/>
              <w:textAlignment w:val="auto"/>
              <w:rPr>
                <w:rFonts w:hint="default" w:ascii="微软雅黑" w:hAnsi="微软雅黑" w:eastAsia="微软雅黑" w:cs="微软雅黑"/>
                <w:b/>
                <w:color w:val="FF0000"/>
                <w:spacing w:val="0"/>
                <w:position w:val="0"/>
                <w:sz w:val="21"/>
                <w:szCs w:val="21"/>
                <w:shd w:val="clear" w:color="auto" w:fill="auto"/>
                <w:lang w:val="en-US"/>
              </w:rPr>
            </w:pPr>
            <w:r>
              <w:rPr>
                <w:rFonts w:ascii="Segoe UI Symbol" w:hAnsi="Segoe UI Symbol" w:eastAsia="Segoe UI Symbol" w:cs="Segoe UI Symbol"/>
                <w:b/>
                <w:color w:val="auto"/>
                <w:spacing w:val="0"/>
                <w:position w:val="0"/>
                <w:sz w:val="21"/>
                <w:szCs w:val="21"/>
                <w:shd w:val="clear" w:color="auto" w:fill="auto"/>
              </w:rPr>
              <w:t>①</w:t>
            </w:r>
            <w:r>
              <w:rPr>
                <w:rFonts w:ascii="微软雅黑" w:hAnsi="微软雅黑" w:eastAsia="微软雅黑" w:cs="微软雅黑"/>
                <w:b/>
                <w:color w:val="auto"/>
                <w:spacing w:val="0"/>
                <w:position w:val="0"/>
                <w:sz w:val="21"/>
                <w:szCs w:val="21"/>
                <w:shd w:val="clear" w:color="auto" w:fill="auto"/>
              </w:rPr>
              <w:t>赠送</w:t>
            </w:r>
            <w:r>
              <w:rPr>
                <w:rFonts w:ascii="微软雅黑" w:hAnsi="微软雅黑" w:eastAsia="微软雅黑" w:cs="微软雅黑"/>
                <w:b/>
                <w:color w:val="FF0000"/>
                <w:spacing w:val="0"/>
                <w:position w:val="0"/>
                <w:sz w:val="21"/>
                <w:szCs w:val="21"/>
                <w:shd w:val="clear" w:color="auto" w:fill="auto"/>
              </w:rPr>
              <w:t>兵马俑景区耳麦</w:t>
            </w:r>
          </w:p>
          <w:p w14:paraId="4DC0291B">
            <w:pPr>
              <w:keepNext w:val="0"/>
              <w:keepLines w:val="0"/>
              <w:pageBreakBefore w:val="0"/>
              <w:kinsoku/>
              <w:wordWrap/>
              <w:overflowPunct/>
              <w:topLinePunct w:val="0"/>
              <w:autoSpaceDE/>
              <w:autoSpaceDN/>
              <w:bidi w:val="0"/>
              <w:adjustRightInd/>
              <w:snapToGrid/>
              <w:spacing w:before="0" w:after="0" w:line="440" w:lineRule="exact"/>
              <w:ind w:left="0" w:right="0" w:firstLine="0"/>
              <w:jc w:val="left"/>
              <w:textAlignment w:val="auto"/>
              <w:rPr>
                <w:rFonts w:hint="default" w:ascii="微软雅黑" w:hAnsi="微软雅黑" w:eastAsia="微软雅黑" w:cs="微软雅黑"/>
                <w:b/>
                <w:color w:val="FF0000"/>
                <w:spacing w:val="0"/>
                <w:kern w:val="2"/>
                <w:position w:val="0"/>
                <w:sz w:val="21"/>
                <w:szCs w:val="21"/>
                <w:shd w:val="clear" w:color="auto" w:fill="auto"/>
                <w:lang w:val="en-US" w:eastAsia="zh-CN" w:bidi="ar-SA"/>
              </w:rPr>
            </w:pPr>
            <w:r>
              <w:rPr>
                <w:rFonts w:ascii="Segoe UI Symbol" w:hAnsi="Segoe UI Symbol" w:eastAsia="Segoe UI Symbol" w:cs="Segoe UI Symbol"/>
                <w:b/>
                <w:color w:val="auto"/>
                <w:spacing w:val="0"/>
                <w:position w:val="0"/>
                <w:sz w:val="21"/>
                <w:szCs w:val="21"/>
                <w:shd w:val="clear" w:color="auto" w:fill="auto"/>
              </w:rPr>
              <w:t>②</w:t>
            </w:r>
            <w:r>
              <w:rPr>
                <w:rFonts w:hint="eastAsia" w:ascii="Segoe UI Symbol" w:hAnsi="Segoe UI Symbol" w:eastAsia="Segoe UI Symbol" w:cs="Segoe UI Symbol"/>
                <w:b/>
                <w:color w:val="auto"/>
                <w:spacing w:val="0"/>
                <w:position w:val="0"/>
                <w:sz w:val="21"/>
                <w:szCs w:val="21"/>
                <w:shd w:val="clear" w:color="auto" w:fill="auto"/>
                <w:lang w:val="en-US" w:eastAsia="zh-CN"/>
              </w:rPr>
              <w:t>16周岁以下孩子赠送</w:t>
            </w:r>
            <w:r>
              <w:rPr>
                <w:rFonts w:hint="eastAsia" w:ascii="Segoe UI Symbol" w:hAnsi="Segoe UI Symbol" w:eastAsia="Segoe UI Symbol" w:cs="Segoe UI Symbol"/>
                <w:b/>
                <w:bCs w:val="0"/>
                <w:color w:val="FF0000"/>
                <w:spacing w:val="0"/>
                <w:position w:val="0"/>
                <w:sz w:val="21"/>
                <w:szCs w:val="21"/>
                <w:shd w:val="clear" w:color="auto" w:fill="auto"/>
                <w:lang w:val="en-US" w:eastAsia="zh-CN"/>
              </w:rPr>
              <w:t xml:space="preserve">陕西研学手册1本 </w:t>
            </w:r>
            <w:r>
              <w:rPr>
                <w:rFonts w:hint="eastAsia" w:ascii="Segoe UI Symbol" w:hAnsi="Segoe UI Symbol" w:eastAsia="Segoe UI Symbol" w:cs="Segoe UI Symbol"/>
                <w:b/>
                <w:color w:val="auto"/>
                <w:spacing w:val="0"/>
                <w:position w:val="0"/>
                <w:sz w:val="21"/>
                <w:szCs w:val="21"/>
                <w:shd w:val="clear" w:color="auto" w:fill="auto"/>
                <w:lang w:val="en-US" w:eastAsia="zh-CN"/>
              </w:rPr>
              <w:t xml:space="preserve">和 </w:t>
            </w:r>
            <w:r>
              <w:rPr>
                <w:rFonts w:hint="eastAsia" w:ascii="Segoe UI Symbol" w:hAnsi="Segoe UI Symbol" w:eastAsia="Segoe UI Symbol" w:cs="Segoe UI Symbol"/>
                <w:b/>
                <w:color w:val="FF0000"/>
                <w:spacing w:val="0"/>
                <w:position w:val="0"/>
                <w:sz w:val="21"/>
                <w:szCs w:val="21"/>
                <w:shd w:val="clear" w:color="auto"/>
                <w:lang w:val="en-US" w:eastAsia="zh-CN"/>
              </w:rPr>
              <w:t>熊猫玩偶1个</w:t>
            </w:r>
          </w:p>
          <w:p w14:paraId="7FCC7626">
            <w:pPr>
              <w:pStyle w:val="19"/>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Segoe UI Symbol" w:hAnsi="Segoe UI Symbol" w:eastAsia="宋体" w:cs="Segoe UI Symbol"/>
                <w:b/>
                <w:color w:val="0000FF"/>
                <w:spacing w:val="0"/>
                <w:position w:val="0"/>
                <w:sz w:val="24"/>
                <w:szCs w:val="24"/>
                <w:shd w:val="clear" w:color="auto" w:fill="auto"/>
                <w:lang w:eastAsia="zh-CN"/>
              </w:rPr>
            </w:pPr>
            <w:r>
              <w:rPr>
                <w:rFonts w:ascii="Segoe UI Symbol" w:hAnsi="Segoe UI Symbol" w:eastAsia="Segoe UI Symbol" w:cs="Segoe UI Symbol"/>
                <w:b/>
                <w:color w:val="auto"/>
                <w:spacing w:val="0"/>
                <w:position w:val="0"/>
                <w:sz w:val="21"/>
                <w:szCs w:val="21"/>
                <w:shd w:val="clear" w:color="auto" w:fill="auto"/>
              </w:rPr>
              <w:t>③</w:t>
            </w:r>
            <w:r>
              <w:rPr>
                <w:rFonts w:hint="eastAsia" w:ascii="Segoe UI Symbol" w:hAnsi="Segoe UI Symbol" w:eastAsia="Segoe UI Symbol" w:cs="Segoe UI Symbol"/>
                <w:b/>
                <w:color w:val="auto"/>
                <w:spacing w:val="0"/>
                <w:position w:val="0"/>
                <w:sz w:val="21"/>
                <w:szCs w:val="21"/>
                <w:shd w:val="clear" w:color="auto" w:fill="auto"/>
              </w:rPr>
              <w:t>赠送体验：</w:t>
            </w:r>
            <w:r>
              <w:rPr>
                <w:rFonts w:hint="eastAsia" w:ascii="Segoe UI Symbol" w:hAnsi="Segoe UI Symbol" w:eastAsia="宋体" w:cs="Segoe UI Symbol"/>
                <w:b/>
                <w:color w:val="0000FF"/>
                <w:spacing w:val="0"/>
                <w:position w:val="0"/>
                <w:sz w:val="24"/>
                <w:szCs w:val="24"/>
                <w:shd w:val="clear" w:color="auto" w:fill="auto"/>
                <w:lang w:val="en-US" w:eastAsia="zh-CN"/>
              </w:rPr>
              <w:t>文字奥秘秦小篆</w:t>
            </w:r>
            <w:r>
              <w:rPr>
                <w:rFonts w:hint="eastAsia" w:ascii="Segoe UI Symbol" w:hAnsi="Segoe UI Symbol" w:eastAsia="宋体" w:cs="Segoe UI Symbol"/>
                <w:b/>
                <w:color w:val="0000FF"/>
                <w:spacing w:val="0"/>
                <w:position w:val="0"/>
                <w:sz w:val="24"/>
                <w:szCs w:val="24"/>
                <w:shd w:val="clear" w:color="auto" w:fill="auto"/>
                <w:lang w:eastAsia="zh-CN"/>
              </w:rPr>
              <w:t>（可以带走）</w:t>
            </w:r>
          </w:p>
          <w:p w14:paraId="2B792919">
            <w:pPr>
              <w:pStyle w:val="19"/>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Segoe UI Symbol" w:hAnsi="Segoe UI Symbol" w:eastAsia="宋体" w:cs="Segoe UI Symbol"/>
                <w:b/>
                <w:color w:val="auto"/>
                <w:spacing w:val="0"/>
                <w:position w:val="0"/>
                <w:sz w:val="21"/>
                <w:szCs w:val="21"/>
                <w:shd w:val="clear" w:color="auto" w:fill="auto"/>
                <w:lang w:val="en-US" w:eastAsia="zh-CN"/>
              </w:rPr>
            </w:pPr>
            <w:r>
              <w:rPr>
                <w:rFonts w:hint="eastAsia" w:ascii="Segoe UI Symbol" w:hAnsi="Segoe UI Symbol" w:eastAsia="宋体" w:cs="Segoe UI Symbol"/>
                <w:b/>
                <w:color w:val="auto"/>
                <w:spacing w:val="0"/>
                <w:position w:val="0"/>
                <w:sz w:val="21"/>
                <w:szCs w:val="21"/>
                <w:shd w:val="clear" w:color="auto" w:fill="auto"/>
                <w:lang w:eastAsia="zh-CN"/>
              </w:rPr>
              <w:t>④</w:t>
            </w:r>
            <w:r>
              <w:rPr>
                <w:rFonts w:hint="eastAsia" w:ascii="Segoe UI Symbol" w:hAnsi="Segoe UI Symbol" w:eastAsia="宋体" w:cs="Segoe UI Symbol"/>
                <w:b/>
                <w:color w:val="0000FF"/>
                <w:spacing w:val="0"/>
                <w:position w:val="0"/>
                <w:sz w:val="21"/>
                <w:szCs w:val="21"/>
                <w:shd w:val="clear" w:color="auto" w:fill="auto"/>
                <w:lang w:val="en-US" w:eastAsia="zh-CN"/>
              </w:rPr>
              <w:t>化身小小考古学家：</w:t>
            </w:r>
            <w:r>
              <w:rPr>
                <w:rFonts w:hint="eastAsia" w:ascii="Segoe UI Symbol" w:hAnsi="Segoe UI Symbol" w:eastAsia="宋体" w:cs="Segoe UI Symbol"/>
                <w:b/>
                <w:color w:val="auto"/>
                <w:spacing w:val="0"/>
                <w:position w:val="0"/>
                <w:sz w:val="21"/>
                <w:szCs w:val="21"/>
                <w:shd w:val="clear" w:color="auto" w:fill="auto"/>
                <w:lang w:val="en-US" w:eastAsia="zh-CN"/>
              </w:rPr>
              <w:t>挖掘 “千年宝藏，感受考古勘探与挖掘的乐趣</w:t>
            </w:r>
          </w:p>
          <w:p w14:paraId="36F68F0A">
            <w:pPr>
              <w:pStyle w:val="19"/>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ascii="Segoe UI Symbol" w:hAnsi="Segoe UI Symbol" w:eastAsia="宋体" w:cs="Segoe UI Symbol"/>
                <w:b/>
                <w:color w:val="auto"/>
                <w:spacing w:val="0"/>
                <w:position w:val="0"/>
                <w:sz w:val="21"/>
                <w:szCs w:val="21"/>
                <w:shd w:val="clear" w:color="auto" w:fill="auto"/>
                <w:lang w:val="en-US" w:eastAsia="zh-CN"/>
              </w:rPr>
            </w:pPr>
            <w:r>
              <w:rPr>
                <w:rFonts w:hint="eastAsia" w:ascii="Segoe UI Symbol" w:hAnsi="Segoe UI Symbol" w:eastAsia="Segoe UI Symbol" w:cs="Segoe UI Symbol"/>
                <w:b/>
                <w:color w:val="auto"/>
                <w:spacing w:val="0"/>
                <w:position w:val="0"/>
                <w:sz w:val="21"/>
                <w:szCs w:val="21"/>
                <w:highlight w:val="none"/>
                <w:shd w:val="clear" w:color="auto" w:fill="auto"/>
                <w:lang w:val="en-US" w:eastAsia="zh-CN"/>
              </w:rPr>
              <w:t>⑤有奖互动--【长安诗词飞花令】 、【数字炸弹】、【DIY制作大比拼】、</w:t>
            </w:r>
          </w:p>
        </w:tc>
      </w:tr>
    </w:tbl>
    <w:p w14:paraId="742E1F07">
      <w:pPr>
        <w:pStyle w:val="22"/>
        <w:spacing w:line="200" w:lineRule="exact"/>
        <w:ind w:firstLine="0" w:firstLineChars="0"/>
        <w:rPr>
          <w:rFonts w:ascii="微软雅黑" w:hAnsi="微软雅黑" w:eastAsia="微软雅黑" w:cs="微软雅黑"/>
          <w:b/>
          <w:bCs/>
          <w:color w:val="000000" w:themeColor="text1"/>
          <w:sz w:val="21"/>
          <w:szCs w:val="21"/>
          <w14:textFill>
            <w14:solidFill>
              <w14:schemeClr w14:val="tx1"/>
            </w14:solidFill>
          </w14:textFill>
        </w:rPr>
      </w:pPr>
    </w:p>
    <w:tbl>
      <w:tblPr>
        <w:tblStyle w:val="14"/>
        <w:tblpPr w:leftFromText="180" w:rightFromText="180" w:vertAnchor="text" w:horzAnchor="page" w:tblpX="656" w:tblpY="278"/>
        <w:tblOverlap w:val="never"/>
        <w:tblW w:w="10790" w:type="dxa"/>
        <w:tblInd w:w="0" w:type="dxa"/>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776"/>
        <w:gridCol w:w="963"/>
        <w:gridCol w:w="5831"/>
        <w:gridCol w:w="1783"/>
        <w:gridCol w:w="1437"/>
      </w:tblGrid>
      <w:tr w14:paraId="608A251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trPr>
        <w:tc>
          <w:tcPr>
            <w:tcW w:w="10790" w:type="dxa"/>
            <w:gridSpan w:val="5"/>
            <w:tcBorders>
              <w:tl2br w:val="nil"/>
              <w:tr2bl w:val="nil"/>
            </w:tcBorders>
            <w:shd w:val="clear" w:color="auto" w:fill="C16B08"/>
          </w:tcPr>
          <w:p w14:paraId="541BE4E8">
            <w:pPr>
              <w:spacing w:line="360" w:lineRule="auto"/>
              <w:ind w:right="-151" w:rightChars="-72"/>
              <w:jc w:val="center"/>
              <w:rPr>
                <w:rFonts w:ascii="微软雅黑" w:hAnsi="微软雅黑" w:eastAsia="微软雅黑" w:cs="微软雅黑"/>
                <w:b/>
                <w:color w:val="FFFFFF"/>
                <w:kern w:val="0"/>
                <w:sz w:val="36"/>
                <w:szCs w:val="36"/>
              </w:rPr>
            </w:pPr>
            <w:r>
              <w:rPr>
                <w:rFonts w:hint="eastAsia" w:ascii="微软雅黑" w:hAnsi="微软雅黑" w:eastAsia="微软雅黑" w:cs="微软雅黑"/>
                <w:b/>
                <w:color w:val="FFFFFF"/>
                <w:kern w:val="0"/>
                <w:sz w:val="36"/>
                <w:szCs w:val="36"/>
              </w:rPr>
              <w:t>详 细 行 程 安 排</w:t>
            </w:r>
          </w:p>
        </w:tc>
      </w:tr>
      <w:tr w14:paraId="59089A7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c>
          <w:tcPr>
            <w:tcW w:w="776" w:type="dxa"/>
            <w:vMerge w:val="restart"/>
            <w:tcBorders>
              <w:tl2br w:val="nil"/>
              <w:tr2bl w:val="nil"/>
            </w:tcBorders>
            <w:vAlign w:val="center"/>
          </w:tcPr>
          <w:p w14:paraId="5574FC57">
            <w:pPr>
              <w:spacing w:line="360" w:lineRule="auto"/>
              <w:ind w:right="-25" w:rightChars="-12"/>
              <w:jc w:val="center"/>
              <w:rPr>
                <w:rFonts w:ascii="微软雅黑" w:hAnsi="微软雅黑" w:eastAsia="微软雅黑" w:cs="微软雅黑"/>
                <w:b/>
                <w:bCs/>
                <w:sz w:val="24"/>
              </w:rPr>
            </w:pPr>
            <w:r>
              <w:rPr>
                <w:rFonts w:hint="eastAsia" w:ascii="微软雅黑" w:hAnsi="微软雅黑" w:eastAsia="微软雅黑" w:cs="微软雅黑"/>
                <w:b/>
                <w:bCs/>
                <w:sz w:val="32"/>
                <w:szCs w:val="32"/>
              </w:rPr>
              <w:t>D1</w:t>
            </w:r>
          </w:p>
        </w:tc>
        <w:tc>
          <w:tcPr>
            <w:tcW w:w="6794" w:type="dxa"/>
            <w:gridSpan w:val="2"/>
            <w:tcBorders>
              <w:tl2br w:val="nil"/>
              <w:tr2bl w:val="nil"/>
            </w:tcBorders>
          </w:tcPr>
          <w:p w14:paraId="43BC9B05">
            <w:pPr>
              <w:spacing w:line="360" w:lineRule="auto"/>
              <w:ind w:right="-145" w:rightChars="-69"/>
              <w:jc w:val="left"/>
              <w:rPr>
                <w:rFonts w:ascii="微软雅黑" w:hAnsi="微软雅黑" w:eastAsia="微软雅黑" w:cs="微软雅黑"/>
                <w:b/>
                <w:bCs/>
                <w:sz w:val="24"/>
              </w:rPr>
            </w:pPr>
            <w:r>
              <w:rPr>
                <w:rFonts w:hint="eastAsia" w:ascii="微软雅黑" w:hAnsi="微软雅黑" w:eastAsia="微软雅黑" w:cs="微软雅黑"/>
                <w:b/>
                <w:bCs/>
                <w:sz w:val="24"/>
                <w:lang w:val="en-US" w:eastAsia="zh-CN"/>
              </w:rPr>
              <w:t>全国各地</w:t>
            </w:r>
            <w:r>
              <w:rPr>
                <w:rFonts w:hint="eastAsia" w:ascii="微软雅黑" w:hAnsi="微软雅黑" w:eastAsia="微软雅黑" w:cs="微软雅黑"/>
                <w:b/>
                <w:bCs/>
                <w:sz w:val="24"/>
              </w:rPr>
              <w:t>✈/</w:t>
            </w:r>
            <w:r>
              <w:rPr>
                <w:rFonts w:hint="eastAsia" w:ascii="微软雅黑" w:hAnsi="微软雅黑" w:eastAsia="微软雅黑" w:cs="微软雅黑"/>
                <w:b/>
                <w:bCs/>
                <w:sz w:val="24"/>
              </w:rPr>
              <w:sym w:font="Webdings" w:char="0076"/>
            </w:r>
            <w:r>
              <w:rPr>
                <w:rFonts w:hint="eastAsia" w:ascii="微软雅黑" w:hAnsi="微软雅黑" w:eastAsia="微软雅黑" w:cs="微软雅黑"/>
                <w:b/>
                <w:bCs/>
                <w:sz w:val="24"/>
              </w:rPr>
              <w:t>西安</w:t>
            </w:r>
          </w:p>
        </w:tc>
        <w:tc>
          <w:tcPr>
            <w:tcW w:w="1783" w:type="dxa"/>
            <w:tcBorders>
              <w:tl2br w:val="nil"/>
              <w:tr2bl w:val="nil"/>
            </w:tcBorders>
          </w:tcPr>
          <w:p w14:paraId="2AC06C01">
            <w:pPr>
              <w:spacing w:line="360" w:lineRule="auto"/>
              <w:ind w:right="-122" w:rightChars="-58"/>
              <w:jc w:val="left"/>
              <w:rPr>
                <w:rFonts w:ascii="微软雅黑" w:hAnsi="微软雅黑" w:eastAsia="微软雅黑" w:cs="微软雅黑"/>
                <w:b/>
                <w:bCs/>
                <w:sz w:val="24"/>
              </w:rPr>
            </w:pPr>
            <w:r>
              <w:rPr>
                <w:rFonts w:hint="eastAsia" w:ascii="微软雅黑" w:hAnsi="微软雅黑" w:eastAsia="微软雅黑" w:cs="微软雅黑"/>
                <w:b/>
                <w:bCs/>
                <w:sz w:val="24"/>
              </w:rPr>
              <w:t>用餐：///</w:t>
            </w:r>
          </w:p>
        </w:tc>
        <w:tc>
          <w:tcPr>
            <w:tcW w:w="1437" w:type="dxa"/>
            <w:tcBorders>
              <w:tl2br w:val="nil"/>
              <w:tr2bl w:val="nil"/>
            </w:tcBorders>
          </w:tcPr>
          <w:p w14:paraId="275687E6">
            <w:pPr>
              <w:spacing w:line="360" w:lineRule="auto"/>
              <w:ind w:right="-105" w:rightChars="-50"/>
              <w:jc w:val="left"/>
              <w:rPr>
                <w:rFonts w:ascii="微软雅黑" w:hAnsi="微软雅黑" w:eastAsia="微软雅黑" w:cs="微软雅黑"/>
                <w:b/>
                <w:bCs/>
                <w:sz w:val="24"/>
              </w:rPr>
            </w:pPr>
            <w:r>
              <w:rPr>
                <w:rFonts w:hint="eastAsia" w:ascii="微软雅黑" w:hAnsi="微软雅黑" w:eastAsia="微软雅黑" w:cs="微软雅黑"/>
                <w:b/>
                <w:bCs/>
                <w:sz w:val="24"/>
              </w:rPr>
              <w:t>住宿：西安</w:t>
            </w:r>
          </w:p>
        </w:tc>
      </w:tr>
      <w:tr w14:paraId="2D1310A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trPr>
        <w:tc>
          <w:tcPr>
            <w:tcW w:w="776" w:type="dxa"/>
            <w:vMerge w:val="continue"/>
            <w:tcBorders>
              <w:tl2br w:val="nil"/>
              <w:tr2bl w:val="nil"/>
            </w:tcBorders>
          </w:tcPr>
          <w:p w14:paraId="44ACDBE4">
            <w:pPr>
              <w:spacing w:line="360" w:lineRule="auto"/>
              <w:ind w:right="-932" w:rightChars="-444"/>
              <w:rPr>
                <w:rFonts w:ascii="微软雅黑" w:hAnsi="微软雅黑" w:eastAsia="微软雅黑" w:cs="微软雅黑"/>
                <w:b/>
                <w:bCs/>
                <w:sz w:val="24"/>
              </w:rPr>
            </w:pPr>
          </w:p>
        </w:tc>
        <w:tc>
          <w:tcPr>
            <w:tcW w:w="10014" w:type="dxa"/>
            <w:gridSpan w:val="4"/>
            <w:tcBorders>
              <w:tl2br w:val="nil"/>
              <w:tr2bl w:val="nil"/>
            </w:tcBorders>
          </w:tcPr>
          <w:p w14:paraId="79BE8E66">
            <w:pPr>
              <w:pStyle w:val="28"/>
              <w:widowControl w:val="0"/>
              <w:tabs>
                <w:tab w:val="left" w:pos="5960"/>
              </w:tabs>
              <w:snapToGrid w:val="0"/>
              <w:spacing w:line="400" w:lineRule="exact"/>
              <w:jc w:val="left"/>
              <w:rPr>
                <w:rFonts w:ascii="微软雅黑" w:hAnsi="微软雅黑" w:eastAsia="微软雅黑" w:cs="微软雅黑"/>
                <w:color w:val="000000" w:themeColor="text1"/>
                <w:sz w:val="24"/>
                <w:szCs w:val="24"/>
                <w:u w:val="single"/>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3885548A">
            <w:pPr>
              <w:snapToGrid w:val="0"/>
              <w:spacing w:line="400" w:lineRule="exact"/>
              <w:jc w:val="left"/>
              <w:rPr>
                <w:rFonts w:hint="eastAsia" w:ascii="微软雅黑" w:hAnsi="微软雅黑" w:eastAsia="微软雅黑" w:cs="微软雅黑"/>
                <w:b/>
                <w:bCs/>
                <w:color w:val="000000" w:themeColor="text1"/>
                <w:kern w:val="0"/>
                <w:sz w:val="22"/>
                <w:szCs w:val="22"/>
                <w14:textFill>
                  <w14:solidFill>
                    <w14:schemeClr w14:val="tx1"/>
                  </w14:solidFill>
                </w14:textFill>
              </w:rPr>
            </w:pPr>
            <w:r>
              <w:rPr>
                <w:rFonts w:hint="eastAsia" w:ascii="微软雅黑" w:hAnsi="微软雅黑" w:eastAsia="微软雅黑" w:cs="微软雅黑"/>
                <w:b/>
                <w:bCs/>
                <w:color w:val="000000" w:themeColor="text1"/>
                <w:kern w:val="0"/>
                <w:sz w:val="22"/>
                <w:szCs w:val="22"/>
                <w14:textFill>
                  <w14:solidFill>
                    <w14:schemeClr w14:val="tx1"/>
                  </w14:solidFill>
                </w14:textFill>
              </w:rPr>
              <w:t>乘飞机/火车赴古都西安，精心安排接机人员在机场提前等候我们</w:t>
            </w:r>
            <w:r>
              <w:rPr>
                <w:rFonts w:hint="eastAsia" w:ascii="微软雅黑" w:hAnsi="微软雅黑" w:eastAsia="微软雅黑" w:cs="微软雅黑"/>
                <w:b/>
                <w:bCs/>
                <w:color w:val="000000" w:themeColor="text1"/>
                <w:sz w:val="22"/>
                <w:szCs w:val="22"/>
                <w14:textFill>
                  <w14:solidFill>
                    <w14:schemeClr w14:val="tx1"/>
                  </w14:solidFill>
                </w14:textFill>
              </w:rPr>
              <w:t>尊贵的VIP游客</w:t>
            </w:r>
            <w:r>
              <w:rPr>
                <w:rFonts w:hint="eastAsia" w:ascii="微软雅黑" w:hAnsi="微软雅黑" w:eastAsia="微软雅黑" w:cs="微软雅黑"/>
                <w:b/>
                <w:bCs/>
                <w:color w:val="000000" w:themeColor="text1"/>
                <w:kern w:val="0"/>
                <w:sz w:val="22"/>
                <w:szCs w:val="22"/>
                <w14:textFill>
                  <w14:solidFill>
                    <w14:schemeClr w14:val="tx1"/>
                  </w14:solidFill>
                </w14:textFill>
              </w:rPr>
              <w:t>，落地不等待，即接即走。</w:t>
            </w:r>
          </w:p>
          <w:p w14:paraId="450F0713">
            <w:pPr>
              <w:pStyle w:val="1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210" w:firstLineChars="100"/>
              <w:textAlignment w:val="auto"/>
              <w:rPr>
                <w:rFonts w:hint="eastAsia" w:ascii="微软雅黑" w:hAnsi="微软雅黑" w:eastAsia="微软雅黑" w:cs="微软雅黑"/>
                <w:b/>
                <w:bCs/>
                <w:color w:val="000000" w:themeColor="text1"/>
                <w:kern w:val="0"/>
                <w:sz w:val="22"/>
                <w:szCs w:val="22"/>
                <w14:textFill>
                  <w14:solidFill>
                    <w14:schemeClr w14:val="tx1"/>
                  </w14:solidFill>
                </w14:textFill>
              </w:rPr>
            </w:pPr>
            <w:r>
              <w:rPr>
                <w:rFonts w:hint="eastAsia" w:ascii="微软雅黑" w:hAnsi="微软雅黑" w:eastAsia="微软雅黑" w:cs="微软雅黑"/>
                <w:b/>
                <w:color w:val="0000FF"/>
                <w:spacing w:val="0"/>
                <w:position w:val="0"/>
                <w:sz w:val="21"/>
                <w:szCs w:val="18"/>
                <w:shd w:val="clear" w:color="auto" w:fill="auto"/>
                <w:lang w:val="en-US" w:eastAsia="zh-CN"/>
              </w:rPr>
              <w:t>备注：接机迟到，迟到25分钟以上（突发事件人力不可抗拒除外），补偿100元/人；以客人到达到达厅时间为准，开始计算。</w:t>
            </w:r>
          </w:p>
          <w:p w14:paraId="2EDB5E9C">
            <w:pPr>
              <w:pStyle w:val="11"/>
              <w:widowControl w:val="0"/>
              <w:snapToGrid w:val="0"/>
              <w:spacing w:before="0" w:after="0" w:line="400" w:lineRule="exact"/>
              <w:rPr>
                <w:rFonts w:ascii="微软雅黑" w:hAnsi="微软雅黑" w:eastAsia="微软雅黑" w:cs="微软雅黑"/>
                <w:b/>
                <w:color w:val="002060"/>
                <w:kern w:val="2"/>
                <w:sz w:val="21"/>
                <w:szCs w:val="21"/>
                <w:lang w:bidi="ar"/>
              </w:rPr>
            </w:pPr>
            <w:r>
              <w:rPr>
                <w:rFonts w:hint="eastAsia" w:ascii="微软雅黑" w:hAnsi="微软雅黑" w:eastAsia="微软雅黑" w:cs="微软雅黑"/>
                <w:b/>
                <w:color w:val="002060"/>
                <w:kern w:val="2"/>
                <w:sz w:val="21"/>
                <w:szCs w:val="21"/>
                <w:lang w:bidi="ar"/>
              </w:rPr>
              <w:t>温馨提示</w:t>
            </w:r>
          </w:p>
          <w:p w14:paraId="0E786636">
            <w:pPr>
              <w:pStyle w:val="11"/>
              <w:widowControl w:val="0"/>
              <w:numPr>
                <w:ilvl w:val="0"/>
                <w:numId w:val="2"/>
              </w:numPr>
              <w:snapToGrid w:val="0"/>
              <w:spacing w:before="0" w:after="0" w:line="400" w:lineRule="exact"/>
              <w:rPr>
                <w:rFonts w:ascii="微软雅黑" w:hAnsi="微软雅黑" w:eastAsia="微软雅黑" w:cs="微软雅黑"/>
                <w:b/>
                <w:color w:val="002060"/>
                <w:kern w:val="2"/>
                <w:sz w:val="21"/>
                <w:szCs w:val="21"/>
                <w:lang w:bidi="ar"/>
              </w:rPr>
            </w:pPr>
            <w:r>
              <w:rPr>
                <w:rFonts w:hint="eastAsia" w:ascii="微软雅黑" w:hAnsi="微软雅黑" w:eastAsia="微软雅黑" w:cs="微软雅黑"/>
                <w:b/>
                <w:color w:val="002060"/>
                <w:kern w:val="2"/>
                <w:sz w:val="21"/>
                <w:szCs w:val="21"/>
                <w:lang w:bidi="ar"/>
              </w:rPr>
              <w:t>请至少提前2小时抵达出发机场，自行办理登机手续；请一定留意起飞机场时间；</w:t>
            </w:r>
          </w:p>
          <w:p w14:paraId="74C641A8">
            <w:pPr>
              <w:pStyle w:val="11"/>
              <w:widowControl w:val="0"/>
              <w:numPr>
                <w:ilvl w:val="0"/>
                <w:numId w:val="2"/>
              </w:numPr>
              <w:snapToGrid w:val="0"/>
              <w:spacing w:before="0" w:after="0" w:line="400" w:lineRule="exact"/>
              <w:rPr>
                <w:rFonts w:ascii="微软雅黑" w:hAnsi="微软雅黑" w:eastAsia="微软雅黑" w:cs="微软雅黑"/>
                <w:b/>
                <w:color w:val="002060"/>
                <w:kern w:val="2"/>
                <w:sz w:val="21"/>
                <w:szCs w:val="21"/>
                <w:lang w:bidi="ar"/>
              </w:rPr>
            </w:pPr>
            <w:r>
              <w:rPr>
                <w:rFonts w:hint="eastAsia" w:ascii="微软雅黑" w:hAnsi="微软雅黑" w:eastAsia="微软雅黑" w:cs="微软雅黑"/>
                <w:b/>
                <w:color w:val="002060"/>
                <w:kern w:val="2"/>
                <w:sz w:val="21"/>
                <w:szCs w:val="21"/>
                <w:lang w:bidi="ar"/>
              </w:rPr>
              <w:t>抵达西安后工作人员会在机场/火车站迎接，请每位游客保证手机畅通</w:t>
            </w:r>
          </w:p>
          <w:p w14:paraId="45AD4838">
            <w:pPr>
              <w:pStyle w:val="11"/>
              <w:widowControl w:val="0"/>
              <w:numPr>
                <w:ilvl w:val="0"/>
                <w:numId w:val="2"/>
              </w:numPr>
              <w:snapToGrid w:val="0"/>
              <w:spacing w:before="0" w:after="0" w:line="400" w:lineRule="exact"/>
              <w:rPr>
                <w:rFonts w:ascii="微软雅黑" w:hAnsi="微软雅黑" w:eastAsia="微软雅黑" w:cs="微软雅黑"/>
                <w:b/>
                <w:color w:val="002060"/>
                <w:kern w:val="2"/>
                <w:sz w:val="21"/>
                <w:szCs w:val="21"/>
                <w:lang w:bidi="ar"/>
              </w:rPr>
            </w:pPr>
            <w:r>
              <w:rPr>
                <w:rFonts w:hint="eastAsia" w:ascii="微软雅黑" w:hAnsi="微软雅黑" w:eastAsia="微软雅黑" w:cs="微软雅黑"/>
                <w:b/>
                <w:color w:val="002060"/>
                <w:kern w:val="2"/>
                <w:sz w:val="21"/>
                <w:szCs w:val="21"/>
                <w:lang w:bidi="ar"/>
              </w:rPr>
              <w:t xml:space="preserve">今日无统一行程安排，建议您在预订时选择早班出发的航班，抵达后可在西安市区内自由活动，次日行 </w:t>
            </w:r>
          </w:p>
          <w:p w14:paraId="6E7E371E">
            <w:pPr>
              <w:pStyle w:val="11"/>
              <w:widowControl w:val="0"/>
              <w:snapToGrid w:val="0"/>
              <w:spacing w:before="0" w:after="0" w:line="400" w:lineRule="exact"/>
              <w:rPr>
                <w:rFonts w:ascii="微软雅黑" w:hAnsi="微软雅黑" w:eastAsia="微软雅黑" w:cs="微软雅黑"/>
                <w:b/>
                <w:bCs/>
                <w:color w:val="002060"/>
                <w:sz w:val="21"/>
                <w:szCs w:val="21"/>
              </w:rPr>
            </w:pPr>
            <w:r>
              <w:rPr>
                <w:rFonts w:hint="eastAsia" w:ascii="微软雅黑" w:hAnsi="微软雅黑" w:eastAsia="微软雅黑" w:cs="微软雅黑"/>
                <w:b/>
                <w:color w:val="002060"/>
                <w:kern w:val="2"/>
                <w:sz w:val="21"/>
                <w:szCs w:val="21"/>
                <w:lang w:bidi="ar"/>
              </w:rPr>
              <w:t>自由活动指南：</w:t>
            </w:r>
          </w:p>
          <w:p w14:paraId="64F2E19A">
            <w:pPr>
              <w:pStyle w:val="28"/>
              <w:widowControl w:val="0"/>
              <w:tabs>
                <w:tab w:val="left" w:pos="5960"/>
              </w:tabs>
              <w:snapToGrid w:val="0"/>
              <w:spacing w:line="400" w:lineRule="exact"/>
              <w:jc w:val="left"/>
              <w:rPr>
                <w:rFonts w:ascii="微软雅黑" w:hAnsi="微软雅黑" w:eastAsia="微软雅黑" w:cs="微软雅黑"/>
                <w:b/>
                <w:bCs/>
                <w:color w:val="002060"/>
                <w:sz w:val="21"/>
                <w:szCs w:val="21"/>
              </w:rPr>
            </w:pPr>
            <w:r>
              <w:rPr>
                <w:rFonts w:hint="eastAsia" w:ascii="微软雅黑" w:hAnsi="微软雅黑" w:eastAsia="微软雅黑" w:cs="微软雅黑"/>
                <w:b/>
                <w:bCs/>
                <w:color w:val="002060"/>
                <w:sz w:val="21"/>
                <w:szCs w:val="21"/>
              </w:rPr>
              <w:t>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w:t>
            </w:r>
          </w:p>
        </w:tc>
      </w:tr>
      <w:tr w14:paraId="356769F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trPr>
        <w:tc>
          <w:tcPr>
            <w:tcW w:w="776" w:type="dxa"/>
            <w:vMerge w:val="restart"/>
            <w:tcBorders>
              <w:tl2br w:val="nil"/>
              <w:tr2bl w:val="nil"/>
            </w:tcBorders>
            <w:vAlign w:val="center"/>
          </w:tcPr>
          <w:p w14:paraId="60969FB8">
            <w:pPr>
              <w:spacing w:line="360" w:lineRule="auto"/>
              <w:ind w:right="-25" w:rightChars="-12"/>
              <w:rPr>
                <w:rFonts w:ascii="微软雅黑" w:hAnsi="微软雅黑" w:eastAsia="微软雅黑" w:cs="微软雅黑"/>
                <w:b/>
                <w:bCs/>
                <w:sz w:val="32"/>
                <w:szCs w:val="32"/>
              </w:rPr>
            </w:pPr>
            <w:r>
              <w:rPr>
                <w:rFonts w:hint="eastAsia" w:ascii="微软雅黑" w:hAnsi="微软雅黑" w:eastAsia="微软雅黑" w:cs="微软雅黑"/>
                <w:b/>
                <w:bCs/>
                <w:sz w:val="32"/>
                <w:szCs w:val="32"/>
              </w:rPr>
              <w:t>D2</w:t>
            </w:r>
          </w:p>
        </w:tc>
        <w:tc>
          <w:tcPr>
            <w:tcW w:w="6794" w:type="dxa"/>
            <w:gridSpan w:val="2"/>
            <w:tcBorders>
              <w:tl2br w:val="nil"/>
              <w:tr2bl w:val="nil"/>
            </w:tcBorders>
          </w:tcPr>
          <w:p w14:paraId="705885CD">
            <w:pPr>
              <w:spacing w:line="400" w:lineRule="exact"/>
              <w:ind w:right="-105" w:rightChars="-50"/>
              <w:jc w:val="left"/>
              <w:rPr>
                <w:rFonts w:hint="default" w:ascii="微软雅黑" w:hAnsi="微软雅黑" w:eastAsia="微软雅黑" w:cs="微软雅黑"/>
                <w:b/>
                <w:bCs/>
                <w:sz w:val="24"/>
                <w:lang w:val="en-US" w:eastAsia="zh-CN"/>
              </w:rPr>
            </w:pPr>
            <w:r>
              <w:rPr>
                <w:rFonts w:hint="eastAsia" w:ascii="微软雅黑" w:hAnsi="微软雅黑" w:eastAsia="微软雅黑" w:cs="微软雅黑"/>
                <w:b/>
                <w:bCs/>
                <w:sz w:val="24"/>
              </w:rPr>
              <w:t>西安</w:t>
            </w:r>
            <w:r>
              <w:rPr>
                <w:rFonts w:hint="eastAsia" w:ascii="微软雅黑" w:hAnsi="微软雅黑" w:eastAsia="微软雅黑" w:cs="微软雅黑"/>
                <w:b/>
                <w:bCs/>
                <w:sz w:val="24"/>
              </w:rPr>
              <w:sym w:font="Webdings" w:char="0076"/>
            </w:r>
            <w:r>
              <w:rPr>
                <w:rFonts w:hint="eastAsia" w:ascii="微软雅黑" w:hAnsi="微软雅黑" w:eastAsia="微软雅黑" w:cs="微软雅黑"/>
                <w:b/>
                <w:bCs/>
                <w:sz w:val="24"/>
                <w:lang w:eastAsia="zh-CN"/>
              </w:rPr>
              <w:t>秦始皇</w:t>
            </w:r>
            <w:r>
              <w:rPr>
                <w:rFonts w:hint="eastAsia" w:ascii="微软雅黑" w:hAnsi="微软雅黑" w:eastAsia="微软雅黑" w:cs="微软雅黑"/>
                <w:b/>
                <w:bCs/>
                <w:sz w:val="24"/>
              </w:rPr>
              <w:t>兵马俑</w:t>
            </w:r>
            <w:r>
              <w:rPr>
                <w:rFonts w:hint="eastAsia" w:ascii="微软雅黑" w:hAnsi="微软雅黑" w:eastAsia="微软雅黑" w:cs="微软雅黑"/>
                <w:b/>
                <w:bCs/>
                <w:sz w:val="24"/>
                <w:lang w:eastAsia="zh-CN"/>
              </w:rPr>
              <w:t>博物馆</w:t>
            </w:r>
            <w:r>
              <w:rPr>
                <w:rFonts w:hint="eastAsia" w:ascii="微软雅黑" w:hAnsi="微软雅黑" w:eastAsia="微软雅黑" w:cs="微软雅黑"/>
                <w:b/>
                <w:bCs/>
                <w:sz w:val="24"/>
              </w:rPr>
              <w:sym w:font="Webdings" w:char="0076"/>
            </w:r>
            <w:r>
              <w:rPr>
                <w:rFonts w:hint="eastAsia" w:ascii="微软雅黑" w:hAnsi="微软雅黑" w:eastAsia="微软雅黑" w:cs="微软雅黑"/>
                <w:b/>
                <w:bCs/>
                <w:sz w:val="24"/>
                <w:lang w:eastAsia="zh-CN"/>
              </w:rPr>
              <w:t>体验文字奥秘秦小篆</w:t>
            </w:r>
            <w:r>
              <w:rPr>
                <w:rFonts w:hint="eastAsia" w:ascii="微软雅黑" w:hAnsi="微软雅黑" w:eastAsia="微软雅黑" w:cs="微软雅黑"/>
                <w:b/>
                <w:bCs/>
                <w:sz w:val="24"/>
              </w:rPr>
              <w:sym w:font="Webdings" w:char="0076"/>
            </w:r>
            <w:r>
              <w:rPr>
                <w:rFonts w:hint="eastAsia" w:ascii="微软雅黑" w:hAnsi="微软雅黑" w:eastAsia="微软雅黑" w:cs="微软雅黑"/>
                <w:b/>
                <w:bCs/>
                <w:sz w:val="24"/>
                <w:lang w:eastAsia="zh-CN"/>
              </w:rPr>
              <w:t>丽山园</w:t>
            </w:r>
            <w:r>
              <w:rPr>
                <w:rFonts w:hint="eastAsia" w:ascii="微软雅黑" w:hAnsi="微软雅黑" w:eastAsia="微软雅黑" w:cs="微软雅黑"/>
                <w:b/>
                <w:bCs/>
                <w:sz w:val="24"/>
              </w:rPr>
              <w:t>铜车马</w:t>
            </w:r>
            <w:r>
              <w:rPr>
                <w:rFonts w:hint="eastAsia" w:ascii="微软雅黑" w:hAnsi="微软雅黑" w:eastAsia="微软雅黑" w:cs="微软雅黑"/>
                <w:b/>
                <w:bCs/>
                <w:sz w:val="24"/>
              </w:rPr>
              <w:sym w:font="Webdings" w:char="0076"/>
            </w:r>
            <w:r>
              <w:rPr>
                <w:rFonts w:hint="eastAsia" w:ascii="微软雅黑" w:hAnsi="微软雅黑" w:eastAsia="微软雅黑" w:cs="微软雅黑"/>
                <w:b/>
                <w:bCs/>
                <w:sz w:val="24"/>
                <w:lang w:val="en-US" w:eastAsia="zh-CN"/>
              </w:rPr>
              <w:t>西安千古情</w:t>
            </w:r>
          </w:p>
        </w:tc>
        <w:tc>
          <w:tcPr>
            <w:tcW w:w="1783" w:type="dxa"/>
            <w:tcBorders>
              <w:tl2br w:val="nil"/>
              <w:tr2bl w:val="nil"/>
            </w:tcBorders>
          </w:tcPr>
          <w:p w14:paraId="2AF559E4">
            <w:pPr>
              <w:spacing w:line="400" w:lineRule="exact"/>
              <w:ind w:right="-105" w:rightChars="-50"/>
              <w:jc w:val="left"/>
              <w:rPr>
                <w:rFonts w:hint="eastAsia" w:ascii="微软雅黑" w:hAnsi="微软雅黑" w:eastAsia="微软雅黑" w:cs="微软雅黑"/>
                <w:b/>
                <w:bCs/>
                <w:sz w:val="24"/>
                <w:lang w:eastAsia="zh-CN"/>
              </w:rPr>
            </w:pPr>
            <w:r>
              <w:rPr>
                <w:rFonts w:hint="eastAsia" w:ascii="微软雅黑" w:hAnsi="微软雅黑" w:eastAsia="微软雅黑" w:cs="微软雅黑"/>
                <w:b/>
                <w:bCs/>
                <w:sz w:val="24"/>
              </w:rPr>
              <w:t>用餐：</w:t>
            </w:r>
            <w:r>
              <w:rPr>
                <w:rFonts w:hint="eastAsia" w:ascii="微软雅黑" w:hAnsi="微软雅黑" w:eastAsia="微软雅黑" w:cs="微软雅黑"/>
                <w:b/>
                <w:bCs/>
                <w:szCs w:val="21"/>
                <w:shd w:val="clear" w:color="auto" w:fill="FFFFFF"/>
              </w:rPr>
              <w:t>早</w:t>
            </w:r>
            <w:r>
              <w:rPr>
                <w:rFonts w:hint="eastAsia" w:ascii="微软雅黑" w:hAnsi="微软雅黑" w:eastAsia="微软雅黑" w:cs="微软雅黑"/>
                <w:b/>
                <w:bCs/>
                <w:szCs w:val="21"/>
                <w:shd w:val="clear" w:color="auto" w:fill="FFFFFF"/>
                <w:lang w:eastAsia="zh-CN"/>
              </w:rPr>
              <w:t>中</w:t>
            </w:r>
            <w:r>
              <w:rPr>
                <w:rFonts w:hint="eastAsia" w:ascii="微软雅黑" w:hAnsi="微软雅黑" w:eastAsia="微软雅黑" w:cs="微软雅黑"/>
                <w:b/>
                <w:bCs/>
                <w:sz w:val="24"/>
                <w:lang w:val="en-US" w:eastAsia="zh-CN"/>
              </w:rPr>
              <w:t>晚</w:t>
            </w:r>
            <w:r>
              <w:rPr>
                <w:rFonts w:hint="eastAsia" w:ascii="微软雅黑" w:hAnsi="微软雅黑" w:eastAsia="微软雅黑" w:cs="微软雅黑"/>
                <w:b/>
                <w:bCs/>
                <w:sz w:val="24"/>
                <w:lang w:eastAsia="zh-CN"/>
              </w:rPr>
              <w:t>餐</w:t>
            </w:r>
          </w:p>
        </w:tc>
        <w:tc>
          <w:tcPr>
            <w:tcW w:w="1437" w:type="dxa"/>
            <w:tcBorders>
              <w:tl2br w:val="nil"/>
              <w:tr2bl w:val="nil"/>
            </w:tcBorders>
          </w:tcPr>
          <w:p w14:paraId="166A82CD">
            <w:pPr>
              <w:spacing w:line="400" w:lineRule="exact"/>
              <w:ind w:right="-105" w:rightChars="-50"/>
              <w:jc w:val="left"/>
              <w:rPr>
                <w:rFonts w:ascii="微软雅黑" w:hAnsi="微软雅黑" w:eastAsia="微软雅黑" w:cs="微软雅黑"/>
                <w:b/>
                <w:bCs/>
                <w:sz w:val="24"/>
              </w:rPr>
            </w:pPr>
            <w:r>
              <w:rPr>
                <w:rFonts w:hint="eastAsia" w:ascii="微软雅黑" w:hAnsi="微软雅黑" w:eastAsia="微软雅黑" w:cs="微软雅黑"/>
                <w:b/>
                <w:bCs/>
                <w:sz w:val="24"/>
              </w:rPr>
              <w:t>住宿：西安</w:t>
            </w:r>
          </w:p>
        </w:tc>
      </w:tr>
      <w:tr w14:paraId="0E9719A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1309" w:hRule="atLeast"/>
        </w:trPr>
        <w:tc>
          <w:tcPr>
            <w:tcW w:w="776" w:type="dxa"/>
            <w:vMerge w:val="continue"/>
            <w:tcBorders>
              <w:tl2br w:val="nil"/>
              <w:tr2bl w:val="nil"/>
            </w:tcBorders>
            <w:vAlign w:val="center"/>
          </w:tcPr>
          <w:p w14:paraId="1FA65C3B">
            <w:pPr>
              <w:spacing w:line="360" w:lineRule="auto"/>
              <w:ind w:right="-25" w:rightChars="-12"/>
              <w:jc w:val="center"/>
              <w:rPr>
                <w:rFonts w:ascii="微软雅黑" w:hAnsi="微软雅黑" w:eastAsia="微软雅黑" w:cs="微软雅黑"/>
                <w:b/>
                <w:bCs/>
                <w:sz w:val="32"/>
                <w:szCs w:val="32"/>
              </w:rPr>
            </w:pPr>
          </w:p>
        </w:tc>
        <w:tc>
          <w:tcPr>
            <w:tcW w:w="10014" w:type="dxa"/>
            <w:gridSpan w:val="4"/>
            <w:tcBorders>
              <w:tl2br w:val="nil"/>
              <w:tr2bl w:val="nil"/>
            </w:tcBorders>
          </w:tcPr>
          <w:p w14:paraId="3BE091B3">
            <w:pPr>
              <w:tabs>
                <w:tab w:val="left" w:pos="5960"/>
              </w:tabs>
              <w:spacing w:line="400" w:lineRule="exact"/>
              <w:jc w:val="left"/>
              <w:rPr>
                <w:rFonts w:ascii="微软雅黑" w:hAnsi="微软雅黑" w:eastAsia="微软雅黑" w:cs="微软雅黑"/>
                <w:color w:val="000000" w:themeColor="text1"/>
                <w:szCs w:val="21"/>
                <w:u w:val="single"/>
                <w14:textFill>
                  <w14:solidFill>
                    <w14:schemeClr w14:val="tx1"/>
                  </w14:solidFill>
                </w14:textFill>
              </w:rPr>
            </w:pPr>
            <w:r>
              <w:rPr>
                <w:rFonts w:hint="eastAsia" w:ascii="微软雅黑" w:hAnsi="微软雅黑" w:eastAsia="微软雅黑" w:cs="微软雅黑"/>
                <w:b/>
                <w:color w:val="000000" w:themeColor="text1"/>
                <w:szCs w:val="21"/>
                <w14:textFill>
                  <w14:solidFill>
                    <w14:schemeClr w14:val="tx1"/>
                  </w14:solidFill>
                </w14:textFill>
              </w:rPr>
              <w:t xml:space="preserve">今日安排： </w:t>
            </w:r>
          </w:p>
          <w:p w14:paraId="29813D88">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pP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早餐后，导游和司机提前在酒店等待客人，集合出发。</w:t>
            </w:r>
          </w:p>
          <w:p w14:paraId="0B61D74E">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color w:val="FF0000"/>
                <w:lang w:val="en-US" w:eastAsia="zh-CN"/>
              </w:rPr>
            </w:pP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参观世界第八大奇迹之一的</w:t>
            </w:r>
            <w:r>
              <w:rPr>
                <w:rFonts w:hint="eastAsia" w:ascii="微软雅黑" w:hAnsi="微软雅黑" w:eastAsia="微软雅黑" w:cs="微软雅黑"/>
                <w:b/>
                <w:color w:val="FF0000"/>
                <w:sz w:val="22"/>
                <w:szCs w:val="22"/>
                <w:shd w:val="clear" w:color="auto" w:fill="FFFFFF"/>
              </w:rPr>
              <w:t>【秦始皇兵马俑</w:t>
            </w:r>
            <w:r>
              <w:rPr>
                <w:rFonts w:hint="eastAsia" w:ascii="微软雅黑" w:hAnsi="微软雅黑" w:eastAsia="微软雅黑" w:cs="微软雅黑"/>
                <w:b/>
                <w:color w:val="FF0000"/>
                <w:sz w:val="22"/>
                <w:szCs w:val="22"/>
                <w:shd w:val="clear" w:color="auto" w:fill="FFFFFF"/>
                <w:lang w:eastAsia="zh-CN"/>
              </w:rPr>
              <w:t>博物馆</w:t>
            </w:r>
            <w:r>
              <w:rPr>
                <w:rFonts w:hint="eastAsia" w:ascii="微软雅黑" w:hAnsi="微软雅黑" w:eastAsia="微软雅黑" w:cs="微软雅黑"/>
                <w:b/>
                <w:color w:val="FF0000"/>
                <w:sz w:val="22"/>
                <w:szCs w:val="22"/>
                <w:shd w:val="clear" w:color="auto" w:fill="FFFFFF"/>
              </w:rPr>
              <w:t>】</w:t>
            </w:r>
            <w:r>
              <w:rPr>
                <w:rFonts w:hint="eastAsia" w:ascii="微软雅黑" w:hAnsi="微软雅黑" w:eastAsia="微软雅黑" w:cs="微软雅黑"/>
                <w:b/>
                <w:bCs/>
                <w:color w:val="000000" w:themeColor="text1"/>
                <w:sz w:val="22"/>
                <w:szCs w:val="22"/>
                <w:shd w:val="clear" w:color="auto" w:fill="FFFFFF"/>
                <w14:textFill>
                  <w14:solidFill>
                    <w14:schemeClr w14:val="tx1"/>
                  </w14:solidFill>
                </w14:textFill>
              </w:rPr>
              <w:t>（</w:t>
            </w:r>
            <w:r>
              <w:rPr>
                <w:rFonts w:hint="eastAsia" w:ascii="微软雅黑" w:hAnsi="微软雅黑" w:eastAsia="微软雅黑" w:cs="微软雅黑"/>
                <w:b/>
                <w:bCs/>
                <w:color w:val="000000" w:themeColor="text1"/>
                <w:spacing w:val="0"/>
                <w:position w:val="0"/>
                <w:sz w:val="22"/>
                <w:szCs w:val="22"/>
                <w:u w:val="none"/>
                <w:shd w:val="clear" w:fill="FFFFFF"/>
                <w:lang w:val="en-US" w:eastAsia="zh-CN"/>
                <w14:textFill>
                  <w14:solidFill>
                    <w14:schemeClr w14:val="tx1"/>
                  </w14:solidFill>
                </w14:textFill>
              </w:rPr>
              <w:t>游览</w:t>
            </w:r>
            <w:r>
              <w:rPr>
                <w:rFonts w:hint="eastAsia" w:ascii="微软雅黑" w:hAnsi="微软雅黑" w:eastAsia="微软雅黑" w:cs="微软雅黑"/>
                <w:b/>
                <w:bCs/>
                <w:color w:val="000000" w:themeColor="text1"/>
                <w:sz w:val="22"/>
                <w:szCs w:val="22"/>
                <w:shd w:val="clear" w:color="auto" w:fill="FFFFFF"/>
                <w14:textFill>
                  <w14:solidFill>
                    <w14:schemeClr w14:val="tx1"/>
                  </w14:solidFill>
                </w14:textFill>
              </w:rPr>
              <w:t>约2.5小时，</w:t>
            </w:r>
            <w:r>
              <w:rPr>
                <w:rFonts w:hint="eastAsia" w:ascii="微软雅黑" w:hAnsi="微软雅黑" w:eastAsia="微软雅黑" w:cs="微软雅黑"/>
                <w:b/>
                <w:bCs w:val="0"/>
                <w:color w:val="FF0000"/>
                <w:spacing w:val="0"/>
                <w:kern w:val="2"/>
                <w:position w:val="0"/>
                <w:sz w:val="22"/>
                <w:szCs w:val="22"/>
                <w:highlight w:val="yellow"/>
                <w:u w:val="none"/>
                <w:shd w:val="clear" w:fill="FFFFFF"/>
                <w:lang w:val="en-US" w:eastAsia="zh-CN" w:bidi="ar-SA"/>
              </w:rPr>
              <w:t>赠送秦始皇兵马俑博物院耳麦和讲解</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）这里南倚骊山，北临渭水，气势宏伟，是世界上最大的地下军事博物馆，是世界考古历史上最伟大的发现之一。</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br w:type="textWrapping"/>
            </w:r>
            <w:r>
              <w:rPr>
                <w:rFonts w:hint="eastAsia" w:ascii="微软雅黑" w:hAnsi="微软雅黑" w:eastAsia="微软雅黑" w:cs="微软雅黑"/>
                <w:color w:val="000000" w:themeColor="text1"/>
                <w:sz w:val="22"/>
                <w:szCs w:val="22"/>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color w:val="FF0000"/>
                <w:sz w:val="22"/>
                <w:szCs w:val="22"/>
                <w:shd w:val="clear" w:color="auto" w:fill="FFFFFF"/>
                <w:lang w:val="en-US" w:eastAsia="zh-CN"/>
              </w:rPr>
              <w:t>【</w:t>
            </w:r>
            <w:r>
              <w:rPr>
                <w:rFonts w:hint="eastAsia" w:ascii="微软雅黑" w:hAnsi="微软雅黑" w:eastAsia="微软雅黑" w:cs="微软雅黑"/>
                <w:b/>
                <w:color w:val="FF0000"/>
                <w:sz w:val="22"/>
                <w:szCs w:val="22"/>
                <w:shd w:val="clear" w:color="auto" w:fill="FFFFFF"/>
                <w:lang w:eastAsia="zh-CN"/>
              </w:rPr>
              <w:t>体验文字奥秘秦小篆】</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在中国文字中，各个历史时期所形成的各种字体，有着各自鲜明的艺术特征。秦始皇统一六国后，统一文字</w:t>
            </w:r>
            <w:r>
              <w:rPr>
                <w:rFonts w:hint="eastAsia" w:ascii="微软雅黑" w:hAnsi="微软雅黑" w:eastAsia="微软雅黑" w:cs="微软雅黑"/>
                <w:color w:val="000000" w:themeColor="text1"/>
                <w:sz w:val="22"/>
                <w:szCs w:val="22"/>
                <w:shd w:val="clear" w:color="auto" w:fill="FFFFFF"/>
                <w:lang w:val="en-US" w:eastAsia="zh-CN"/>
                <w14:textFill>
                  <w14:solidFill>
                    <w14:schemeClr w14:val="tx1"/>
                  </w14:solidFill>
                </w14:textFill>
              </w:rPr>
              <w:t>为小篆</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，自此之后中国文字更加规范</w:t>
            </w:r>
            <w:r>
              <w:rPr>
                <w:rFonts w:hint="eastAsia" w:ascii="微软雅黑" w:hAnsi="微软雅黑" w:eastAsia="微软雅黑" w:cs="微软雅黑"/>
                <w:color w:val="000000" w:themeColor="text1"/>
                <w:sz w:val="22"/>
                <w:szCs w:val="22"/>
                <w:shd w:val="clear" w:color="auto" w:fill="FFFFFF"/>
                <w:lang w:eastAsia="zh-CN"/>
                <w14:textFill>
                  <w14:solidFill>
                    <w14:schemeClr w14:val="tx1"/>
                  </w14:solidFill>
                </w14:textFill>
              </w:rPr>
              <w:t>。</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让孩子们了解祖国文字的变迁，祖国优秀的汉字演变历史，祖国的文化之魂！</w:t>
            </w:r>
            <w:r>
              <w:rPr>
                <w:rFonts w:hint="eastAsia" w:ascii="微软雅黑" w:hAnsi="微软雅黑" w:eastAsia="微软雅黑" w:cs="微软雅黑"/>
                <w:color w:val="000000" w:themeColor="text1"/>
                <w:sz w:val="22"/>
                <w:szCs w:val="22"/>
                <w:shd w:val="clear" w:color="auto" w:fill="FFFFFF"/>
                <w:lang w:eastAsia="zh-CN"/>
                <w14:textFill>
                  <w14:solidFill>
                    <w14:schemeClr w14:val="tx1"/>
                  </w14:solidFill>
                </w14:textFill>
              </w:rPr>
              <w:br w:type="textWrapping"/>
            </w:r>
            <w:r>
              <w:rPr>
                <w:rFonts w:hint="eastAsia" w:ascii="微软雅黑" w:hAnsi="微软雅黑" w:eastAsia="微软雅黑" w:cs="微软雅黑"/>
                <w:color w:val="000000" w:themeColor="text1"/>
                <w:sz w:val="22"/>
                <w:szCs w:val="22"/>
                <w:shd w:val="clear" w:color="auto" w:fill="FFFFFF"/>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深度游览兵马俑</w:t>
            </w:r>
            <w:r>
              <w:rPr>
                <w:rFonts w:hint="eastAsia" w:ascii="微软雅黑" w:hAnsi="微软雅黑" w:eastAsia="微软雅黑" w:cs="微软雅黑"/>
                <w:b/>
                <w:color w:val="FF0000"/>
                <w:sz w:val="22"/>
                <w:szCs w:val="22"/>
                <w:shd w:val="clear" w:color="auto" w:fill="FFFFFF"/>
              </w:rPr>
              <w:t>【</w:t>
            </w:r>
            <w:r>
              <w:rPr>
                <w:rFonts w:hint="eastAsia" w:ascii="微软雅黑" w:hAnsi="微软雅黑" w:eastAsia="微软雅黑" w:cs="微软雅黑"/>
                <w:b/>
                <w:color w:val="FF0000"/>
                <w:sz w:val="22"/>
                <w:szCs w:val="22"/>
                <w:shd w:val="clear" w:color="auto" w:fill="FFFFFF"/>
                <w:lang w:eastAsia="zh-CN"/>
              </w:rPr>
              <w:t>丽山园</w:t>
            </w:r>
            <w:r>
              <w:rPr>
                <w:rFonts w:hint="eastAsia" w:ascii="微软雅黑" w:hAnsi="微软雅黑" w:eastAsia="微软雅黑" w:cs="微软雅黑"/>
                <w:b/>
                <w:color w:val="FF0000"/>
                <w:sz w:val="22"/>
                <w:szCs w:val="22"/>
                <w:shd w:val="clear" w:color="auto" w:fill="FFFFFF"/>
                <w:lang w:val="en-US" w:eastAsia="zh-CN"/>
              </w:rPr>
              <w:t>-</w:t>
            </w:r>
            <w:r>
              <w:rPr>
                <w:rFonts w:ascii="微软雅黑" w:hAnsi="微软雅黑" w:eastAsia="微软雅黑" w:cs="微软雅黑"/>
                <w:b/>
                <w:color w:val="FF0000"/>
                <w:sz w:val="22"/>
                <w:szCs w:val="22"/>
                <w:shd w:val="clear" w:color="auto" w:fill="FFFFFF"/>
              </w:rPr>
              <w:t>铜车马</w:t>
            </w:r>
            <w:r>
              <w:rPr>
                <w:rFonts w:hint="eastAsia" w:ascii="微软雅黑" w:hAnsi="微软雅黑" w:eastAsia="微软雅黑" w:cs="微软雅黑"/>
                <w:b/>
                <w:color w:val="FF0000"/>
                <w:sz w:val="22"/>
                <w:szCs w:val="22"/>
                <w:shd w:val="clear" w:color="auto" w:fill="FFFFFF"/>
              </w:rPr>
              <w:t>】</w:t>
            </w:r>
            <w:r>
              <w:rPr>
                <w:rFonts w:hint="eastAsia" w:ascii="微软雅黑" w:hAnsi="微软雅黑" w:eastAsia="微软雅黑" w:cs="微软雅黑"/>
                <w:b/>
                <w:color w:val="FF0000"/>
                <w:sz w:val="22"/>
                <w:szCs w:val="22"/>
                <w:shd w:val="clear" w:color="auto" w:fill="FFFFFF"/>
                <w:lang w:eastAsia="zh-CN"/>
              </w:rPr>
              <w:t>（</w:t>
            </w:r>
            <w:r>
              <w:rPr>
                <w:rFonts w:hint="eastAsia" w:ascii="微软雅黑" w:hAnsi="微软雅黑" w:eastAsia="微软雅黑" w:cs="微软雅黑"/>
                <w:b/>
                <w:color w:val="FF0000"/>
                <w:sz w:val="22"/>
                <w:szCs w:val="22"/>
                <w:shd w:val="clear" w:color="auto" w:fill="FFFFFF"/>
                <w:lang w:val="en-US" w:eastAsia="zh-CN"/>
              </w:rPr>
              <w:t>不含景交15元/人</w:t>
            </w:r>
            <w:r>
              <w:rPr>
                <w:rFonts w:hint="eastAsia" w:ascii="微软雅黑" w:hAnsi="微软雅黑" w:eastAsia="微软雅黑" w:cs="微软雅黑"/>
                <w:b/>
                <w:color w:val="FF0000"/>
                <w:sz w:val="22"/>
                <w:szCs w:val="22"/>
                <w:shd w:val="clear" w:color="auto" w:fill="FFFFFF"/>
                <w:lang w:eastAsia="zh-CN"/>
              </w:rPr>
              <w:t>）</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景区在秦始皇帝陵封土西侧20米处被发现，这是两乘大型彩绘铜车马，一前一后放置在一个木椁内。虽然出土的时候已被填土压碎，但原位没有大的变动，车马的构件基本齐全。这是我国考古史上发现早、体形大、保存完整的青铜车马，考古学家对其进行了修复。</w:t>
            </w:r>
            <w:r>
              <w:rPr>
                <w:rFonts w:hint="eastAsia" w:ascii="微软雅黑" w:hAnsi="微软雅黑" w:eastAsia="微软雅黑" w:cs="微软雅黑"/>
                <w:color w:val="000000" w:themeColor="text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bCs/>
                <w:color w:val="FF0000"/>
                <w:szCs w:val="21"/>
                <w:shd w:val="clear" w:color="auto" w:fill="FFFFFF"/>
                <w:lang w:val="en-US" w:eastAsia="zh-CN"/>
              </w:rPr>
              <w:t xml:space="preserve"> </w:t>
            </w:r>
            <w:r>
              <w:rPr>
                <w:rFonts w:hint="eastAsia" w:ascii="微软雅黑" w:hAnsi="微软雅黑" w:eastAsia="微软雅黑" w:cs="微软雅黑"/>
                <w:b/>
                <w:bCs/>
                <w:color w:val="FF0000"/>
                <w:szCs w:val="21"/>
                <w:shd w:val="clear" w:color="auto" w:fill="FFFFFF"/>
                <w:lang w:val="en-US" w:eastAsia="zh-CN"/>
              </w:rPr>
              <w:br w:type="textWrapping"/>
            </w:r>
            <w:r>
              <w:rPr>
                <w:rFonts w:hint="eastAsia" w:ascii="微软雅黑" w:hAnsi="微软雅黑" w:eastAsia="微软雅黑" w:cs="微软雅黑"/>
                <w:b/>
                <w:bCs w:val="0"/>
                <w:color w:val="FF0000"/>
                <w:spacing w:val="0"/>
                <w:kern w:val="2"/>
                <w:position w:val="0"/>
                <w:sz w:val="32"/>
                <w:szCs w:val="36"/>
                <w:highlight w:val="yellow"/>
                <w:u w:val="none"/>
                <w:shd w:val="clear" w:fill="FFFFFF"/>
                <w:lang w:val="en-US" w:eastAsia="zh-CN" w:bidi="ar-SA"/>
              </w:rPr>
              <w:t>赠送秦始皇兵马俑博物馆耳麦讲解</w:t>
            </w:r>
            <w:r>
              <w:rPr>
                <w:rFonts w:hint="eastAsia"/>
                <w:b/>
                <w:bCs/>
                <w:lang w:val="en-US" w:eastAsia="zh-CN"/>
              </w:rPr>
              <w:t>（可使用，不可带走）</w:t>
            </w:r>
          </w:p>
          <w:p w14:paraId="35D70120">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40" w:firstLineChars="200"/>
              <w:jc w:val="left"/>
              <w:textAlignment w:val="auto"/>
              <w:rPr>
                <w:rFonts w:hint="eastAsia"/>
                <w:color w:val="FF0000"/>
                <w:sz w:val="22"/>
                <w:szCs w:val="22"/>
              </w:rPr>
            </w:pPr>
            <w:r>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t>赠送价值298元大型表演【</w:t>
            </w:r>
            <w:r>
              <w:rPr>
                <w:rFonts w:hint="eastAsia" w:ascii="微软雅黑" w:hAnsi="微软雅黑" w:eastAsia="微软雅黑" w:cs="微软雅黑"/>
                <w:b/>
                <w:color w:val="FF0000"/>
                <w:spacing w:val="0"/>
                <w:position w:val="0"/>
                <w:sz w:val="22"/>
                <w:szCs w:val="22"/>
                <w:u w:val="none"/>
                <w:shd w:val="clear" w:fill="FFFFFF"/>
                <w:lang w:val="en-US" w:eastAsia="zh-CN"/>
              </w:rPr>
              <w:t>《西安千古情》</w:t>
            </w:r>
            <w:r>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t>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普通席等其他表演，具体由地接社为准）</w:t>
            </w:r>
          </w:p>
          <w:p w14:paraId="3B0CC1E6">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b/>
                <w:bCs/>
                <w:sz w:val="22"/>
                <w:szCs w:val="22"/>
                <w:lang w:val="en-US" w:eastAsia="zh-CN"/>
              </w:rPr>
            </w:pPr>
            <w:r>
              <w:rPr>
                <w:rFonts w:hint="eastAsia"/>
                <w:b/>
                <w:bCs/>
                <w:sz w:val="22"/>
                <w:szCs w:val="22"/>
                <w:lang w:val="en-US" w:eastAsia="zh-CN"/>
              </w:rPr>
              <w:t>【温馨提示】</w:t>
            </w:r>
          </w:p>
          <w:p w14:paraId="08E0409D">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t>1、</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秦始皇兵马俑博物馆</w:t>
            </w:r>
            <w:r>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t>内设景区购物场所，非旅行社协议购物店，您可自由进出，如购物请谨慎！</w:t>
            </w:r>
          </w:p>
          <w:p w14:paraId="74195CFF">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bCs/>
                <w:color w:val="000000" w:themeColor="text1"/>
                <w:shd w:val="clear" w:color="auto" w:fill="FFFFFF"/>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t>2、</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行程不含秦始皇兵马俑博物馆景区电瓶车5元/人；不含铜车马电瓶车15元/人，如需敬请自理</w:t>
            </w:r>
          </w:p>
        </w:tc>
      </w:tr>
      <w:tr w14:paraId="04FEAF8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trPr>
        <w:tc>
          <w:tcPr>
            <w:tcW w:w="776" w:type="dxa"/>
            <w:vMerge w:val="restart"/>
            <w:tcBorders>
              <w:tl2br w:val="nil"/>
              <w:tr2bl w:val="nil"/>
            </w:tcBorders>
            <w:vAlign w:val="center"/>
          </w:tcPr>
          <w:p w14:paraId="45E0633A">
            <w:pPr>
              <w:spacing w:line="360" w:lineRule="auto"/>
              <w:ind w:right="-25" w:rightChars="-12"/>
              <w:jc w:val="center"/>
              <w:rPr>
                <w:rFonts w:ascii="微软雅黑" w:hAnsi="微软雅黑" w:eastAsia="微软雅黑" w:cs="微软雅黑"/>
                <w:b/>
                <w:kern w:val="0"/>
                <w:sz w:val="36"/>
                <w:szCs w:val="36"/>
              </w:rPr>
            </w:pPr>
            <w:r>
              <w:rPr>
                <w:rFonts w:hint="eastAsia" w:ascii="微软雅黑" w:hAnsi="微软雅黑" w:eastAsia="微软雅黑" w:cs="微软雅黑"/>
                <w:b/>
                <w:bCs/>
                <w:sz w:val="32"/>
                <w:szCs w:val="32"/>
              </w:rPr>
              <w:t>D3</w:t>
            </w:r>
          </w:p>
        </w:tc>
        <w:tc>
          <w:tcPr>
            <w:tcW w:w="6794" w:type="dxa"/>
            <w:gridSpan w:val="2"/>
            <w:tcBorders>
              <w:tl2br w:val="nil"/>
              <w:tr2bl w:val="nil"/>
            </w:tcBorders>
          </w:tcPr>
          <w:p w14:paraId="5309CEE1">
            <w:pPr>
              <w:spacing w:line="400" w:lineRule="exact"/>
              <w:ind w:right="-105" w:rightChars="-50"/>
              <w:jc w:val="left"/>
              <w:rPr>
                <w:rFonts w:ascii="微软雅黑" w:hAnsi="微软雅黑" w:eastAsia="微软雅黑" w:cs="微软雅黑"/>
                <w:b/>
                <w:bCs/>
                <w:sz w:val="24"/>
              </w:rPr>
            </w:pPr>
            <w:r>
              <w:rPr>
                <w:rFonts w:hint="eastAsia" w:ascii="微软雅黑" w:hAnsi="微软雅黑" w:eastAsia="微软雅黑" w:cs="微软雅黑"/>
                <w:b/>
                <w:bCs/>
                <w:sz w:val="24"/>
                <w:lang w:val="en-US" w:eastAsia="zh-CN"/>
              </w:rPr>
              <w:t>秦咸阳宫遗址公园考古</w:t>
            </w:r>
            <w:r>
              <w:rPr>
                <w:rFonts w:hint="eastAsia" w:ascii="微软雅黑" w:hAnsi="微软雅黑" w:eastAsia="微软雅黑" w:cs="微软雅黑"/>
                <w:b/>
                <w:bCs/>
                <w:sz w:val="24"/>
              </w:rPr>
              <w:sym w:font="Webdings" w:char="0076"/>
            </w:r>
            <w:r>
              <w:rPr>
                <w:rFonts w:hint="eastAsia" w:ascii="微软雅黑" w:hAnsi="微软雅黑" w:eastAsia="微软雅黑" w:cs="微软雅黑"/>
                <w:b/>
                <w:bCs/>
                <w:sz w:val="24"/>
              </w:rPr>
              <w:t>秦岭</w:t>
            </w:r>
            <w:r>
              <w:rPr>
                <w:rFonts w:hint="eastAsia" w:ascii="微软雅黑" w:hAnsi="微软雅黑" w:eastAsia="微软雅黑" w:cs="微软雅黑"/>
                <w:b/>
                <w:bCs/>
                <w:sz w:val="24"/>
                <w:lang w:eastAsia="zh-CN"/>
              </w:rPr>
              <w:t>四宝科学公园</w:t>
            </w:r>
            <w:r>
              <w:rPr>
                <w:rFonts w:hint="eastAsia" w:ascii="微软雅黑" w:hAnsi="微软雅黑" w:eastAsia="微软雅黑" w:cs="微软雅黑"/>
                <w:b/>
                <w:bCs/>
                <w:sz w:val="24"/>
              </w:rPr>
              <w:sym w:font="Webdings" w:char="0076"/>
            </w:r>
            <w:r>
              <w:rPr>
                <w:rFonts w:hint="eastAsia" w:ascii="微软雅黑" w:hAnsi="微软雅黑" w:eastAsia="微软雅黑" w:cs="微软雅黑"/>
                <w:b/>
                <w:bCs/>
                <w:sz w:val="24"/>
              </w:rPr>
              <w:t>大雁塔北广场</w:t>
            </w:r>
            <w:r>
              <w:rPr>
                <w:rFonts w:hint="eastAsia" w:ascii="微软雅黑" w:hAnsi="微软雅黑" w:eastAsia="微软雅黑" w:cs="微软雅黑"/>
                <w:b/>
                <w:bCs/>
                <w:sz w:val="24"/>
              </w:rPr>
              <w:sym w:font="Webdings" w:char="0076"/>
            </w:r>
            <w:r>
              <w:rPr>
                <w:rFonts w:hint="eastAsia" w:ascii="微软雅黑" w:hAnsi="微软雅黑" w:eastAsia="微软雅黑" w:cs="微软雅黑"/>
                <w:b/>
                <w:bCs/>
                <w:sz w:val="24"/>
              </w:rPr>
              <w:t>大唐不夜城</w:t>
            </w:r>
          </w:p>
        </w:tc>
        <w:tc>
          <w:tcPr>
            <w:tcW w:w="1783" w:type="dxa"/>
            <w:tcBorders>
              <w:tl2br w:val="nil"/>
              <w:tr2bl w:val="nil"/>
            </w:tcBorders>
          </w:tcPr>
          <w:p w14:paraId="4BC0AD41">
            <w:pPr>
              <w:spacing w:line="400" w:lineRule="exact"/>
              <w:ind w:right="-105" w:rightChars="-50"/>
              <w:jc w:val="left"/>
              <w:rPr>
                <w:rFonts w:hint="eastAsia" w:ascii="微软雅黑" w:hAnsi="微软雅黑" w:eastAsia="微软雅黑" w:cs="微软雅黑"/>
                <w:b/>
                <w:bCs/>
                <w:sz w:val="24"/>
                <w:lang w:eastAsia="zh-CN"/>
              </w:rPr>
            </w:pPr>
            <w:r>
              <w:rPr>
                <w:rFonts w:hint="eastAsia" w:ascii="微软雅黑" w:hAnsi="微软雅黑" w:eastAsia="微软雅黑" w:cs="微软雅黑"/>
                <w:b/>
                <w:bCs/>
                <w:sz w:val="24"/>
              </w:rPr>
              <w:t>用餐：早</w:t>
            </w:r>
            <w:r>
              <w:rPr>
                <w:rFonts w:hint="eastAsia" w:ascii="微软雅黑" w:hAnsi="微软雅黑" w:eastAsia="微软雅黑" w:cs="微软雅黑"/>
                <w:b/>
                <w:bCs/>
                <w:sz w:val="24"/>
                <w:lang w:eastAsia="zh-CN"/>
              </w:rPr>
              <w:t>中餐</w:t>
            </w:r>
          </w:p>
        </w:tc>
        <w:tc>
          <w:tcPr>
            <w:tcW w:w="1437" w:type="dxa"/>
            <w:tcBorders>
              <w:tl2br w:val="nil"/>
              <w:tr2bl w:val="nil"/>
            </w:tcBorders>
          </w:tcPr>
          <w:p w14:paraId="6C015B58">
            <w:pPr>
              <w:spacing w:line="400" w:lineRule="exact"/>
              <w:ind w:right="-105" w:rightChars="-50"/>
              <w:jc w:val="left"/>
              <w:rPr>
                <w:rFonts w:hint="eastAsia" w:ascii="微软雅黑" w:hAnsi="微软雅黑" w:eastAsia="微软雅黑" w:cs="微软雅黑"/>
                <w:b/>
                <w:bCs/>
                <w:sz w:val="24"/>
                <w:lang w:val="en-US" w:eastAsia="zh-CN"/>
              </w:rPr>
            </w:pPr>
            <w:r>
              <w:rPr>
                <w:rFonts w:hint="eastAsia" w:ascii="微软雅黑" w:hAnsi="微软雅黑" w:eastAsia="微软雅黑" w:cs="微软雅黑"/>
                <w:b/>
                <w:bCs/>
                <w:sz w:val="24"/>
              </w:rPr>
              <w:t>住宿：</w:t>
            </w:r>
            <w:r>
              <w:rPr>
                <w:rFonts w:hint="eastAsia" w:ascii="微软雅黑" w:hAnsi="微软雅黑" w:eastAsia="微软雅黑" w:cs="微软雅黑"/>
                <w:b/>
                <w:bCs/>
                <w:sz w:val="24"/>
                <w:lang w:val="en-US" w:eastAsia="zh-CN"/>
              </w:rPr>
              <w:t>西安</w:t>
            </w:r>
          </w:p>
        </w:tc>
      </w:tr>
      <w:tr w14:paraId="56F9938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c>
          <w:tcPr>
            <w:tcW w:w="776" w:type="dxa"/>
            <w:vMerge w:val="continue"/>
            <w:tcBorders>
              <w:tl2br w:val="nil"/>
              <w:tr2bl w:val="nil"/>
            </w:tcBorders>
          </w:tcPr>
          <w:p w14:paraId="539E66F1">
            <w:pPr>
              <w:spacing w:line="360" w:lineRule="auto"/>
              <w:ind w:right="-932" w:rightChars="-444"/>
              <w:rPr>
                <w:rFonts w:ascii="微软雅黑" w:hAnsi="微软雅黑" w:eastAsia="微软雅黑" w:cs="微软雅黑"/>
                <w:b/>
                <w:kern w:val="0"/>
                <w:sz w:val="28"/>
                <w:szCs w:val="28"/>
              </w:rPr>
            </w:pPr>
          </w:p>
        </w:tc>
        <w:tc>
          <w:tcPr>
            <w:tcW w:w="10014" w:type="dxa"/>
            <w:gridSpan w:val="4"/>
            <w:tcBorders>
              <w:tl2br w:val="nil"/>
              <w:tr2bl w:val="nil"/>
            </w:tcBorders>
          </w:tcPr>
          <w:p w14:paraId="20AE115E">
            <w:pPr>
              <w:tabs>
                <w:tab w:val="left" w:pos="5960"/>
              </w:tabs>
              <w:spacing w:line="400" w:lineRule="exact"/>
              <w:jc w:val="left"/>
              <w:rPr>
                <w:rFonts w:ascii="微软雅黑" w:hAnsi="微软雅黑" w:eastAsia="微软雅黑" w:cs="微软雅黑"/>
                <w:color w:val="000000" w:themeColor="text1"/>
                <w:szCs w:val="21"/>
                <w:u w:val="single"/>
                <w14:textFill>
                  <w14:solidFill>
                    <w14:schemeClr w14:val="tx1"/>
                  </w14:solidFill>
                </w14:textFill>
              </w:rPr>
            </w:pPr>
            <w:r>
              <w:rPr>
                <w:rFonts w:hint="eastAsia" w:ascii="微软雅黑" w:hAnsi="微软雅黑" w:eastAsia="微软雅黑" w:cs="微软雅黑"/>
                <w:b/>
                <w:color w:val="000000" w:themeColor="text1"/>
                <w:szCs w:val="21"/>
                <w14:textFill>
                  <w14:solidFill>
                    <w14:schemeClr w14:val="tx1"/>
                  </w14:solidFill>
                </w14:textFill>
              </w:rPr>
              <w:t xml:space="preserve">今日安排： </w:t>
            </w:r>
          </w:p>
          <w:p w14:paraId="16CEF758">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pP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早餐后，导游和司机提前在酒店等待客人，集合出发。</w:t>
            </w:r>
          </w:p>
          <w:p w14:paraId="05808E21">
            <w:pPr>
              <w:pStyle w:val="19"/>
              <w:widowControl w:val="0"/>
              <w:spacing w:line="400" w:lineRule="exact"/>
              <w:jc w:val="left"/>
              <w:rPr>
                <w:rFonts w:hint="eastAsia" w:ascii="微软雅黑" w:hAnsi="微软雅黑" w:eastAsia="微软雅黑" w:cs="微软雅黑"/>
                <w:color w:val="000000" w:themeColor="text1"/>
                <w:kern w:val="0"/>
                <w:sz w:val="22"/>
                <w:szCs w:val="22"/>
                <w:lang w:eastAsia="zh-CN"/>
                <w14:textFill>
                  <w14:solidFill>
                    <w14:schemeClr w14:val="tx1"/>
                  </w14:solidFill>
                </w14:textFill>
              </w:rPr>
            </w:pPr>
            <w:r>
              <w:rPr>
                <w:rFonts w:hint="eastAsia" w:ascii="微软雅黑" w:hAnsi="微软雅黑" w:eastAsia="微软雅黑" w:cs="微软雅黑"/>
                <w:b/>
                <w:color w:val="FF0000"/>
                <w:sz w:val="22"/>
                <w:szCs w:val="22"/>
                <w:shd w:val="clear" w:color="auto" w:fill="FFFFFF"/>
                <w:lang w:val="en-US" w:eastAsia="zh-CN"/>
              </w:rPr>
              <w:t>【秦咸阳宫遗址公园】</w:t>
            </w:r>
            <w:r>
              <w:rPr>
                <w:rFonts w:ascii="微软雅黑" w:hAnsi="微软雅黑" w:eastAsia="微软雅黑" w:cs="微软雅黑"/>
                <w:color w:val="000000" w:themeColor="text1"/>
                <w:kern w:val="0"/>
                <w:sz w:val="22"/>
                <w:szCs w:val="22"/>
                <w14:textFill>
                  <w14:solidFill>
                    <w14:schemeClr w14:val="tx1"/>
                  </w14:solidFill>
                </w14:textFill>
              </w:rPr>
              <w:t>秦咸阳宫作为秦朝的 “政治心脏”，是研究中国古代文明进程的重要坐标，直接印证了秦朝从 “王国” 向 “帝国” 的制度转型</w:t>
            </w:r>
            <w:r>
              <w:rPr>
                <w:rFonts w:hint="eastAsia" w:ascii="微软雅黑" w:hAnsi="微软雅黑" w:eastAsia="微软雅黑" w:cs="微软雅黑"/>
                <w:color w:val="000000" w:themeColor="text1"/>
                <w:kern w:val="0"/>
                <w:sz w:val="22"/>
                <w:szCs w:val="22"/>
                <w:lang w:eastAsia="zh-CN"/>
                <w14:textFill>
                  <w14:solidFill>
                    <w14:schemeClr w14:val="tx1"/>
                  </w14:solidFill>
                </w14:textFill>
              </w:rPr>
              <w:t>。</w:t>
            </w:r>
            <w:r>
              <w:rPr>
                <w:rFonts w:ascii="微软雅黑" w:hAnsi="微软雅黑" w:eastAsia="微软雅黑" w:cs="微软雅黑"/>
                <w:color w:val="000000" w:themeColor="text1"/>
                <w:kern w:val="0"/>
                <w:sz w:val="22"/>
                <w:szCs w:val="22"/>
                <w14:textFill>
                  <w14:solidFill>
                    <w14:schemeClr w14:val="tx1"/>
                  </w14:solidFill>
                </w14:textFill>
              </w:rPr>
              <w:t>考古发现了许多展现秦人生活的遗物</w:t>
            </w:r>
            <w:r>
              <w:rPr>
                <w:rFonts w:hint="eastAsia" w:ascii="微软雅黑" w:hAnsi="微软雅黑" w:eastAsia="微软雅黑" w:cs="微软雅黑"/>
                <w:color w:val="000000" w:themeColor="text1"/>
                <w:kern w:val="0"/>
                <w:sz w:val="22"/>
                <w:szCs w:val="22"/>
                <w:lang w:eastAsia="zh-CN"/>
                <w14:textFill>
                  <w14:solidFill>
                    <w14:schemeClr w14:val="tx1"/>
                  </w14:solidFill>
                </w14:textFill>
              </w:rPr>
              <w:t>，</w:t>
            </w:r>
            <w:r>
              <w:rPr>
                <w:rFonts w:hint="eastAsia" w:ascii="微软雅黑" w:hAnsi="微软雅黑" w:eastAsia="微软雅黑" w:cs="微软雅黑"/>
                <w:color w:val="000000" w:themeColor="text1"/>
                <w:kern w:val="0"/>
                <w:sz w:val="22"/>
                <w:szCs w:val="22"/>
                <w:lang w:val="en-US" w:eastAsia="zh-CN"/>
                <w14:textFill>
                  <w14:solidFill>
                    <w14:schemeClr w14:val="tx1"/>
                  </w14:solidFill>
                </w14:textFill>
              </w:rPr>
              <w:t>孩子们可以</w:t>
            </w:r>
            <w:r>
              <w:rPr>
                <w:rFonts w:ascii="微软雅黑" w:hAnsi="微软雅黑" w:eastAsia="微软雅黑" w:cs="微软雅黑"/>
                <w:color w:val="000000" w:themeColor="text1"/>
                <w:kern w:val="0"/>
                <w:sz w:val="22"/>
                <w:szCs w:val="22"/>
                <w14:textFill>
                  <w14:solidFill>
                    <w14:schemeClr w14:val="tx1"/>
                  </w14:solidFill>
                </w14:textFill>
              </w:rPr>
              <w:t>化身小小考古学家</w:t>
            </w:r>
            <w:r>
              <w:rPr>
                <w:rFonts w:hint="eastAsia" w:ascii="微软雅黑" w:hAnsi="微软雅黑" w:eastAsia="微软雅黑" w:cs="微软雅黑"/>
                <w:color w:val="000000" w:themeColor="text1"/>
                <w:kern w:val="0"/>
                <w:sz w:val="22"/>
                <w:szCs w:val="22"/>
                <w:lang w:eastAsia="zh-CN"/>
                <w14:textFill>
                  <w14:solidFill>
                    <w14:schemeClr w14:val="tx1"/>
                  </w14:solidFill>
                </w14:textFill>
              </w:rPr>
              <w:t>，</w:t>
            </w:r>
            <w:r>
              <w:rPr>
                <w:rFonts w:hint="eastAsia" w:ascii="微软雅黑" w:hAnsi="微软雅黑" w:eastAsia="微软雅黑" w:cs="微软雅黑"/>
                <w:color w:val="000000" w:themeColor="text1"/>
                <w:kern w:val="0"/>
                <w:sz w:val="22"/>
                <w:szCs w:val="22"/>
                <w:lang w:val="en-US" w:eastAsia="zh-CN"/>
                <w14:textFill>
                  <w14:solidFill>
                    <w14:schemeClr w14:val="tx1"/>
                  </w14:solidFill>
                </w14:textFill>
              </w:rPr>
              <w:t>体验</w:t>
            </w:r>
            <w:r>
              <w:rPr>
                <w:rFonts w:hint="eastAsia" w:ascii="微软雅黑" w:hAnsi="微软雅黑" w:eastAsia="微软雅黑" w:cs="微软雅黑"/>
                <w:color w:val="000000" w:themeColor="text1"/>
                <w:kern w:val="0"/>
                <w:sz w:val="22"/>
                <w:szCs w:val="22"/>
                <w:lang w:eastAsia="zh-CN"/>
                <w14:textFill>
                  <w14:solidFill>
                    <w14:schemeClr w14:val="tx1"/>
                  </w14:solidFill>
                </w14:textFill>
              </w:rPr>
              <w:t>洛阳铲、地层学讲解手铲、刷子体验</w:t>
            </w:r>
            <w:r>
              <w:rPr>
                <w:rFonts w:hint="eastAsia" w:ascii="微软雅黑" w:hAnsi="微软雅黑" w:eastAsia="微软雅黑" w:cs="微软雅黑"/>
                <w:color w:val="000000" w:themeColor="text1"/>
                <w:kern w:val="0"/>
                <w:sz w:val="22"/>
                <w:szCs w:val="22"/>
                <w:lang w:val="en-US" w:eastAsia="zh-CN"/>
                <w14:textFill>
                  <w14:solidFill>
                    <w14:schemeClr w14:val="tx1"/>
                  </w14:solidFill>
                </w14:textFill>
              </w:rPr>
              <w:t>，</w:t>
            </w:r>
            <w:r>
              <w:rPr>
                <w:rFonts w:hint="eastAsia" w:ascii="微软雅黑" w:hAnsi="微软雅黑" w:eastAsia="微软雅黑" w:cs="微软雅黑"/>
                <w:color w:val="000000" w:themeColor="text1"/>
                <w:kern w:val="0"/>
                <w:sz w:val="22"/>
                <w:szCs w:val="22"/>
                <w:lang w:eastAsia="zh-CN"/>
                <w14:textFill>
                  <w14:solidFill>
                    <w14:schemeClr w14:val="tx1"/>
                  </w14:solidFill>
                </w14:textFill>
              </w:rPr>
              <w:t>学习战国钱币挖掘，</w:t>
            </w:r>
            <w:r>
              <w:rPr>
                <w:rFonts w:ascii="微软雅黑" w:hAnsi="微软雅黑" w:eastAsia="微软雅黑" w:cs="微软雅黑"/>
                <w:color w:val="000000" w:themeColor="text1"/>
                <w:kern w:val="0"/>
                <w:sz w:val="22"/>
                <w:szCs w:val="22"/>
                <w14:textFill>
                  <w14:solidFill>
                    <w14:schemeClr w14:val="tx1"/>
                  </w14:solidFill>
                </w14:textFill>
              </w:rPr>
              <w:t>在探方中挖掘 “千年宝藏</w:t>
            </w:r>
            <w:r>
              <w:rPr>
                <w:rFonts w:hint="eastAsia" w:ascii="微软雅黑" w:hAnsi="微软雅黑" w:eastAsia="微软雅黑" w:cs="微软雅黑"/>
                <w:color w:val="000000" w:themeColor="text1"/>
                <w:kern w:val="0"/>
                <w:sz w:val="22"/>
                <w:szCs w:val="22"/>
                <w:lang w:eastAsia="zh-CN"/>
                <w14:textFill>
                  <w14:solidFill>
                    <w14:schemeClr w14:val="tx1"/>
                  </w14:solidFill>
                </w14:textFill>
              </w:rPr>
              <w:t>‘’。</w:t>
            </w:r>
          </w:p>
          <w:p w14:paraId="6353A145">
            <w:pPr>
              <w:pStyle w:val="19"/>
              <w:widowControl w:val="0"/>
              <w:spacing w:line="400" w:lineRule="exact"/>
              <w:ind w:firstLine="440" w:firstLineChars="200"/>
              <w:jc w:val="left"/>
              <w:rPr>
                <w:rFonts w:hint="eastAsia" w:ascii="微软雅黑" w:hAnsi="微软雅黑" w:eastAsia="微软雅黑" w:cs="微软雅黑"/>
                <w:color w:val="333333"/>
                <w:sz w:val="22"/>
                <w:szCs w:val="22"/>
                <w:shd w:val="clear" w:color="auto" w:fill="FFFFFF"/>
              </w:rPr>
            </w:pPr>
            <w:r>
              <w:rPr>
                <w:rFonts w:hint="eastAsia" w:ascii="微软雅黑" w:hAnsi="微软雅黑" w:eastAsia="微软雅黑" w:cs="微软雅黑"/>
                <w:b/>
                <w:color w:val="FF0000"/>
                <w:sz w:val="22"/>
                <w:szCs w:val="22"/>
                <w:shd w:val="clear" w:color="auto" w:fill="FFFFFF"/>
              </w:rPr>
              <w:t>【秦岭四宝</w:t>
            </w:r>
            <w:r>
              <w:rPr>
                <w:rFonts w:hint="eastAsia" w:ascii="微软雅黑" w:hAnsi="微软雅黑" w:eastAsia="微软雅黑" w:cs="微软雅黑"/>
                <w:b/>
                <w:color w:val="FF0000"/>
                <w:sz w:val="22"/>
                <w:szCs w:val="22"/>
                <w:shd w:val="clear" w:color="auto" w:fill="FFFFFF"/>
                <w:lang w:eastAsia="zh-CN"/>
              </w:rPr>
              <w:t>科学公园</w:t>
            </w:r>
            <w:r>
              <w:rPr>
                <w:rFonts w:hint="eastAsia" w:ascii="微软雅黑" w:hAnsi="微软雅黑" w:eastAsia="微软雅黑" w:cs="微软雅黑"/>
                <w:b/>
                <w:color w:val="FF0000"/>
                <w:sz w:val="22"/>
                <w:szCs w:val="22"/>
                <w:shd w:val="clear" w:color="auto" w:fill="FFFFFF"/>
              </w:rPr>
              <w:t>】</w:t>
            </w:r>
            <w:r>
              <w:rPr>
                <w:rFonts w:hint="eastAsia" w:ascii="微软雅黑" w:hAnsi="微软雅黑" w:eastAsia="微软雅黑" w:cs="微软雅黑"/>
                <w:b/>
                <w:bCs/>
                <w:color w:val="000000" w:themeColor="text1"/>
                <w:kern w:val="0"/>
                <w:sz w:val="22"/>
                <w:szCs w:val="22"/>
                <w14:textFill>
                  <w14:solidFill>
                    <w14:schemeClr w14:val="tx1"/>
                  </w14:solidFill>
                </w14:textFill>
              </w:rPr>
              <w:t>（</w:t>
            </w:r>
            <w:r>
              <w:rPr>
                <w:rFonts w:hint="eastAsia" w:ascii="微软雅黑" w:hAnsi="微软雅黑" w:eastAsia="微软雅黑" w:cs="微软雅黑"/>
                <w:b/>
                <w:bCs/>
                <w:color w:val="000000" w:themeColor="text1"/>
                <w:kern w:val="0"/>
                <w:sz w:val="22"/>
                <w:szCs w:val="22"/>
                <w:lang w:eastAsia="zh-CN"/>
                <w14:textFill>
                  <w14:solidFill>
                    <w14:schemeClr w14:val="tx1"/>
                  </w14:solidFill>
                </w14:textFill>
              </w:rPr>
              <w:t>游览</w:t>
            </w:r>
            <w:r>
              <w:rPr>
                <w:rFonts w:hint="eastAsia" w:ascii="微软雅黑" w:hAnsi="微软雅黑" w:eastAsia="微软雅黑" w:cs="微软雅黑"/>
                <w:b/>
                <w:bCs/>
                <w:color w:val="000000" w:themeColor="text1"/>
                <w:kern w:val="0"/>
                <w:sz w:val="22"/>
                <w:szCs w:val="22"/>
                <w14:textFill>
                  <w14:solidFill>
                    <w14:schemeClr w14:val="tx1"/>
                  </w14:solidFill>
                </w14:textFill>
              </w:rPr>
              <w:t>约</w:t>
            </w:r>
            <w:r>
              <w:rPr>
                <w:rFonts w:hint="eastAsia" w:ascii="微软雅黑" w:hAnsi="微软雅黑" w:eastAsia="微软雅黑" w:cs="微软雅黑"/>
                <w:b/>
                <w:bCs/>
                <w:color w:val="000000" w:themeColor="text1"/>
                <w:kern w:val="0"/>
                <w:sz w:val="22"/>
                <w:szCs w:val="22"/>
                <w:lang w:val="en-US" w:eastAsia="zh-CN"/>
                <w14:textFill>
                  <w14:solidFill>
                    <w14:schemeClr w14:val="tx1"/>
                  </w14:solidFill>
                </w14:textFill>
              </w:rPr>
              <w:t>2</w:t>
            </w:r>
            <w:r>
              <w:rPr>
                <w:rFonts w:hint="eastAsia" w:ascii="微软雅黑" w:hAnsi="微软雅黑" w:eastAsia="微软雅黑" w:cs="微软雅黑"/>
                <w:b/>
                <w:bCs/>
                <w:color w:val="000000" w:themeColor="text1"/>
                <w:kern w:val="0"/>
                <w:sz w:val="22"/>
                <w:szCs w:val="22"/>
                <w14:textFill>
                  <w14:solidFill>
                    <w14:schemeClr w14:val="tx1"/>
                  </w14:solidFill>
                </w14:textFill>
              </w:rPr>
              <w:t>小时</w:t>
            </w:r>
            <w:r>
              <w:rPr>
                <w:rFonts w:hint="eastAsia" w:ascii="微软雅黑" w:hAnsi="微软雅黑" w:eastAsia="微软雅黑" w:cs="微软雅黑"/>
                <w:b/>
                <w:bCs/>
                <w:color w:val="000000" w:themeColor="text1"/>
                <w:kern w:val="0"/>
                <w:sz w:val="22"/>
                <w:szCs w:val="22"/>
                <w:lang w:eastAsia="zh-CN"/>
                <w14:textFill>
                  <w14:solidFill>
                    <w14:schemeClr w14:val="tx1"/>
                  </w14:solidFill>
                </w14:textFill>
              </w:rPr>
              <w:t>，不含景区代步景交车10元</w:t>
            </w:r>
            <w:r>
              <w:rPr>
                <w:rFonts w:hint="eastAsia" w:ascii="微软雅黑" w:hAnsi="微软雅黑" w:eastAsia="微软雅黑" w:cs="微软雅黑"/>
                <w:b/>
                <w:bCs/>
                <w:color w:val="000000" w:themeColor="text1"/>
                <w:kern w:val="0"/>
                <w:sz w:val="22"/>
                <w:szCs w:val="22"/>
                <w14:textFill>
                  <w14:solidFill>
                    <w14:schemeClr w14:val="tx1"/>
                  </w14:solidFill>
                </w14:textFill>
              </w:rPr>
              <w:t>）</w:t>
            </w:r>
            <w:r>
              <w:rPr>
                <w:rFonts w:ascii="微软雅黑" w:hAnsi="微软雅黑" w:eastAsia="微软雅黑" w:cs="微软雅黑"/>
                <w:color w:val="000000" w:themeColor="text1"/>
                <w:kern w:val="0"/>
                <w:sz w:val="22"/>
                <w:szCs w:val="22"/>
                <w14:textFill>
                  <w14:solidFill>
                    <w14:schemeClr w14:val="tx1"/>
                  </w14:solidFill>
                </w14:textFill>
              </w:rPr>
              <w:t>秦岭四宝科学公园展示的动物有大熊猫、朱鹮、金丝猴、羚牛，以及2020年出生的4只大熊猫幼崽、2019年出生的4只亚成体大熊猫和世界上唯一的一只圈养棕色大熊猫“七仔”。另外，还有小熊猫、黑熊、小麂、斑羚、金雕、猫头鹰、隼、秃鹫、红腹锦鸡、雉鸡等20余种秦岭地区的动物。</w:t>
            </w:r>
            <w:r>
              <w:rPr>
                <w:rFonts w:hint="eastAsia" w:ascii="微软雅黑" w:hAnsi="微软雅黑" w:eastAsia="微软雅黑" w:cs="微软雅黑"/>
                <w:color w:val="333333"/>
                <w:sz w:val="22"/>
                <w:szCs w:val="22"/>
                <w:shd w:val="clear" w:color="auto" w:fill="FFFFFF"/>
              </w:rPr>
              <w:t xml:space="preserve">  </w:t>
            </w:r>
          </w:p>
          <w:p w14:paraId="3F7426D1">
            <w:pPr>
              <w:tabs>
                <w:tab w:val="left" w:pos="5960"/>
              </w:tabs>
              <w:spacing w:line="400" w:lineRule="exact"/>
              <w:ind w:firstLine="440" w:firstLineChars="200"/>
              <w:jc w:val="left"/>
              <w:rPr>
                <w:rFonts w:hint="eastAsia" w:ascii="微软雅黑" w:hAnsi="微软雅黑" w:eastAsia="微软雅黑" w:cs="微软雅黑"/>
                <w:color w:val="000000" w:themeColor="text1"/>
                <w:kern w:val="0"/>
                <w:sz w:val="22"/>
                <w:szCs w:val="22"/>
                <w:lang w:val="en-US" w:eastAsia="zh-CN"/>
                <w14:textFill>
                  <w14:solidFill>
                    <w14:schemeClr w14:val="tx1"/>
                  </w14:solidFill>
                </w14:textFill>
              </w:rPr>
            </w:pPr>
            <w:r>
              <w:rPr>
                <w:rFonts w:hint="eastAsia" w:ascii="微软雅黑" w:hAnsi="微软雅黑" w:eastAsia="微软雅黑" w:cs="微软雅黑"/>
                <w:color w:val="333333"/>
                <w:sz w:val="22"/>
                <w:szCs w:val="22"/>
                <w:shd w:val="clear" w:color="auto" w:fill="FFFFFF"/>
              </w:rPr>
              <w:t xml:space="preserve"> </w:t>
            </w:r>
            <w:r>
              <w:rPr>
                <w:rFonts w:hint="eastAsia" w:ascii="微软雅黑" w:hAnsi="微软雅黑" w:eastAsia="微软雅黑" w:cs="微软雅黑"/>
                <w:b/>
                <w:color w:val="FF0000"/>
                <w:sz w:val="22"/>
                <w:szCs w:val="22"/>
                <w:shd w:val="clear" w:color="auto" w:fill="FFFFFF"/>
                <w:lang w:eastAsia="zh-CN"/>
              </w:rPr>
              <w:t>（</w:t>
            </w:r>
            <w:r>
              <w:rPr>
                <w:rFonts w:hint="eastAsia" w:ascii="微软雅黑" w:hAnsi="微软雅黑" w:eastAsia="微软雅黑" w:cs="微软雅黑"/>
                <w:b/>
                <w:color w:val="FF0000"/>
                <w:sz w:val="22"/>
                <w:szCs w:val="22"/>
                <w:shd w:val="clear" w:color="auto" w:fill="FFFFFF"/>
                <w:lang w:val="en-US" w:eastAsia="zh-CN"/>
              </w:rPr>
              <w:t>备注：如因秦岭四宝科学公园景区未开，我社更换为其他景点</w:t>
            </w:r>
            <w:r>
              <w:rPr>
                <w:rFonts w:hint="eastAsia" w:ascii="微软雅黑" w:hAnsi="微软雅黑" w:eastAsia="微软雅黑" w:cs="微软雅黑"/>
                <w:b/>
                <w:color w:val="FF0000"/>
                <w:sz w:val="22"/>
                <w:szCs w:val="22"/>
                <w:shd w:val="clear" w:color="auto" w:fill="FFFFFF"/>
                <w:lang w:eastAsia="zh-CN"/>
              </w:rPr>
              <w:t>）</w:t>
            </w:r>
            <w:r>
              <w:rPr>
                <w:rFonts w:hint="eastAsia" w:ascii="微软雅黑" w:hAnsi="微软雅黑" w:eastAsia="微软雅黑" w:cs="微软雅黑"/>
                <w:color w:val="333333"/>
                <w:sz w:val="22"/>
                <w:szCs w:val="22"/>
                <w:shd w:val="clear" w:color="auto" w:fill="FFFFFF"/>
              </w:rPr>
              <w:t xml:space="preserve"> </w:t>
            </w:r>
            <w:r>
              <w:rPr>
                <w:rFonts w:hint="eastAsia" w:ascii="微软雅黑" w:hAnsi="微软雅黑" w:eastAsia="微软雅黑" w:cs="微软雅黑"/>
                <w:color w:val="000000" w:themeColor="text1"/>
                <w:kern w:val="0"/>
                <w:sz w:val="22"/>
                <w:szCs w:val="22"/>
                <w:lang w:val="en-US" w:eastAsia="zh-CN"/>
                <w14:textFill>
                  <w14:solidFill>
                    <w14:schemeClr w14:val="tx1"/>
                  </w14:solidFill>
                </w14:textFill>
              </w:rPr>
              <w:t xml:space="preserve"> </w:t>
            </w:r>
          </w:p>
          <w:p w14:paraId="19285750">
            <w:pPr>
              <w:pStyle w:val="19"/>
              <w:keepNext w:val="0"/>
              <w:keepLines w:val="0"/>
              <w:pageBreakBefore w:val="0"/>
              <w:widowControl/>
              <w:kinsoku/>
              <w:wordWrap/>
              <w:overflowPunct/>
              <w:topLinePunct w:val="0"/>
              <w:autoSpaceDE/>
              <w:autoSpaceDN/>
              <w:bidi w:val="0"/>
              <w:adjustRightInd/>
              <w:snapToGrid/>
              <w:spacing w:line="400" w:lineRule="exact"/>
              <w:ind w:left="0" w:leftChars="0" w:firstLine="440" w:firstLineChars="200"/>
              <w:textAlignment w:val="auto"/>
              <w:rPr>
                <w:rFonts w:hint="eastAsia"/>
                <w:b/>
                <w:bCs/>
                <w:sz w:val="22"/>
                <w:szCs w:val="22"/>
                <w:lang w:val="en-US" w:eastAsia="zh-CN"/>
              </w:rPr>
            </w:pP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游览亚洲最大的音乐喷泉广场</w:t>
            </w:r>
            <w:r>
              <w:rPr>
                <w:rFonts w:hint="eastAsia" w:ascii="微软雅黑" w:hAnsi="微软雅黑" w:eastAsia="微软雅黑" w:cs="微软雅黑"/>
                <w:b/>
                <w:color w:val="FF0000"/>
                <w:sz w:val="22"/>
                <w:szCs w:val="22"/>
                <w:shd w:val="clear" w:color="auto" w:fill="FFFFFF"/>
              </w:rPr>
              <w:t>【</w:t>
            </w:r>
            <w:r>
              <w:rPr>
                <w:rFonts w:hint="eastAsia" w:ascii="微软雅黑" w:hAnsi="微软雅黑" w:eastAsia="微软雅黑" w:cs="微软雅黑"/>
                <w:b/>
                <w:color w:val="FF0000"/>
                <w:sz w:val="22"/>
                <w:szCs w:val="22"/>
                <w:shd w:val="clear" w:color="auto" w:fill="FFFFFF"/>
                <w:lang w:eastAsia="zh-CN"/>
              </w:rPr>
              <w:t>大雁塔北广场</w:t>
            </w:r>
            <w:r>
              <w:rPr>
                <w:rFonts w:hint="eastAsia" w:ascii="微软雅黑" w:hAnsi="微软雅黑" w:eastAsia="微软雅黑" w:cs="微软雅黑"/>
                <w:b/>
                <w:color w:val="FF0000"/>
                <w:sz w:val="22"/>
                <w:szCs w:val="22"/>
                <w:shd w:val="clear" w:color="auto" w:fill="FFFFFF"/>
              </w:rPr>
              <w:t>】+【大唐不夜城 】</w:t>
            </w:r>
            <w:r>
              <w:rPr>
                <w:rFonts w:hint="eastAsia" w:ascii="微软雅黑" w:hAnsi="微软雅黑" w:eastAsia="微软雅黑" w:cs="微软雅黑"/>
                <w:b/>
                <w:color w:val="000000" w:themeColor="text1"/>
                <w:sz w:val="22"/>
                <w:szCs w:val="22"/>
                <w:shd w:val="clear" w:color="auto" w:fill="FFFFFF"/>
                <w14:textFill>
                  <w14:solidFill>
                    <w14:schemeClr w14:val="tx1"/>
                  </w14:solidFill>
                </w14:textFill>
              </w:rPr>
              <w:t>（游览约2小时）</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远观相传唐僧玄奘从印度取经回国后，为了供奉和储藏梵文经典和佛像舍利等物亲自设计并督造建成的西安标志性建筑——大雁塔。【大唐不夜城 】打卡网红拍摄地--不倒翁小姐姐，欣赏真人版不倒翁的表演。</w:t>
            </w:r>
            <w:r>
              <w:rPr>
                <w:rFonts w:hint="eastAsia" w:ascii="微软雅黑" w:hAnsi="微软雅黑" w:eastAsia="微软雅黑" w:cs="微软雅黑"/>
                <w:b/>
                <w:bCs/>
                <w:color w:val="000000" w:themeColor="text1"/>
                <w:sz w:val="22"/>
                <w:szCs w:val="22"/>
                <w:shd w:val="clear" w:color="auto" w:fill="FFFFFF"/>
                <w14:textFill>
                  <w14:solidFill>
                    <w14:schemeClr w14:val="tx1"/>
                  </w14:solidFill>
                </w14:textFill>
              </w:rPr>
              <w:t>【</w:t>
            </w:r>
            <w:r>
              <w:rPr>
                <w:rFonts w:hint="eastAsia" w:ascii="微软雅黑" w:hAnsi="微软雅黑" w:eastAsia="微软雅黑" w:cs="微软雅黑"/>
                <w:color w:val="000000" w:themeColor="text1"/>
                <w:kern w:val="0"/>
                <w:sz w:val="22"/>
                <w:szCs w:val="22"/>
                <w14:textFill>
                  <w14:solidFill>
                    <w14:schemeClr w14:val="tx1"/>
                  </w14:solidFill>
                </w14:textFill>
              </w:rPr>
              <w:t>当天结束后您尽量和导游和车一起返回酒店，这边参观游客比较多，您如果自行返回可能不太好打车，如不统一集合回酒店，请自行打车返回</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br w:type="textWrapping"/>
            </w:r>
            <w:r>
              <w:rPr>
                <w:rFonts w:hint="eastAsia"/>
                <w:b/>
                <w:bCs/>
                <w:color w:val="FF0000"/>
                <w:sz w:val="22"/>
                <w:szCs w:val="22"/>
                <w:lang w:val="en-US" w:eastAsia="zh-CN"/>
              </w:rPr>
              <w:t>【温馨提示】</w:t>
            </w:r>
          </w:p>
          <w:p w14:paraId="0FFCA566">
            <w:pPr>
              <w:pStyle w:val="19"/>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t>1、大雁塔北广场+大唐不夜城 ，属于开放性景点，主要以自由活动为主，司机、导游不陪同游览。</w:t>
            </w:r>
          </w:p>
          <w:p w14:paraId="3CDD69A0">
            <w:pPr>
              <w:pStyle w:val="19"/>
              <w:widowControl w:val="0"/>
              <w:spacing w:line="400" w:lineRule="exact"/>
              <w:ind w:left="0" w:leftChars="0" w:firstLine="0" w:firstLineChars="0"/>
              <w:rPr>
                <w:rFonts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t>2、大雁塔北广场+大唐不夜城、，属于小吃街类型，有很多售卖小吃等场所，可自由自费品尝陕西美食，因市中心交通特殊性，司机根据情况就近停车。</w:t>
            </w:r>
          </w:p>
        </w:tc>
      </w:tr>
      <w:tr w14:paraId="4BF8CB7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33" w:hRule="atLeast"/>
        </w:trPr>
        <w:tc>
          <w:tcPr>
            <w:tcW w:w="776" w:type="dxa"/>
            <w:vMerge w:val="restart"/>
            <w:tcBorders>
              <w:tl2br w:val="nil"/>
              <w:tr2bl w:val="nil"/>
            </w:tcBorders>
            <w:vAlign w:val="center"/>
          </w:tcPr>
          <w:p w14:paraId="7E5CA1C5">
            <w:pPr>
              <w:spacing w:line="360" w:lineRule="auto"/>
              <w:ind w:right="-25" w:rightChars="-12"/>
              <w:rPr>
                <w:rFonts w:ascii="微软雅黑" w:hAnsi="微软雅黑" w:eastAsia="微软雅黑" w:cs="微软雅黑"/>
                <w:b/>
                <w:kern w:val="0"/>
                <w:sz w:val="28"/>
                <w:szCs w:val="28"/>
              </w:rPr>
            </w:pPr>
            <w:r>
              <w:rPr>
                <w:rFonts w:hint="eastAsia" w:ascii="微软雅黑" w:hAnsi="微软雅黑" w:eastAsia="微软雅黑" w:cs="微软雅黑"/>
                <w:b/>
                <w:bCs/>
                <w:sz w:val="32"/>
                <w:szCs w:val="32"/>
              </w:rPr>
              <w:t>D4</w:t>
            </w:r>
          </w:p>
        </w:tc>
        <w:tc>
          <w:tcPr>
            <w:tcW w:w="6794" w:type="dxa"/>
            <w:gridSpan w:val="2"/>
            <w:tcBorders>
              <w:tl2br w:val="nil"/>
              <w:tr2bl w:val="nil"/>
            </w:tcBorders>
          </w:tcPr>
          <w:p w14:paraId="3E16F6BF">
            <w:pPr>
              <w:spacing w:line="400" w:lineRule="exact"/>
              <w:ind w:right="-105" w:rightChars="-50"/>
              <w:jc w:val="left"/>
              <w:rPr>
                <w:rFonts w:hint="eastAsia" w:ascii="微软雅黑" w:hAnsi="微软雅黑" w:eastAsia="微软雅黑" w:cs="微软雅黑"/>
                <w:b/>
                <w:bCs/>
                <w:sz w:val="24"/>
                <w:lang w:val="en-US" w:eastAsia="zh-CN"/>
              </w:rPr>
            </w:pPr>
            <w:r>
              <w:rPr>
                <w:rFonts w:hint="eastAsia" w:ascii="微软雅黑" w:hAnsi="微软雅黑" w:eastAsia="微软雅黑" w:cs="微软雅黑"/>
                <w:b/>
                <w:bCs/>
                <w:sz w:val="24"/>
                <w:lang w:val="en-US" w:eastAsia="zh-CN"/>
              </w:rPr>
              <w:t xml:space="preserve"> 西安博物院</w:t>
            </w:r>
            <w:r>
              <w:rPr>
                <w:rFonts w:hint="eastAsia" w:ascii="微软雅黑" w:hAnsi="微软雅黑" w:eastAsia="微软雅黑" w:cs="微软雅黑"/>
                <w:b/>
                <w:bCs/>
                <w:sz w:val="24"/>
              </w:rPr>
              <w:sym w:font="Webdings" w:char="0076"/>
            </w:r>
            <w:r>
              <w:rPr>
                <w:rFonts w:hint="eastAsia" w:ascii="微软雅黑" w:hAnsi="微软雅黑" w:eastAsia="微软雅黑" w:cs="微软雅黑"/>
                <w:b/>
                <w:bCs/>
                <w:sz w:val="24"/>
                <w:lang w:val="en-US" w:eastAsia="zh-CN"/>
              </w:rPr>
              <w:t>钟鼓楼广场+回民街</w:t>
            </w:r>
            <w:r>
              <w:rPr>
                <w:rFonts w:hint="eastAsia" w:ascii="微软雅黑" w:hAnsi="微软雅黑" w:eastAsia="微软雅黑" w:cs="微软雅黑"/>
                <w:b/>
                <w:bCs/>
                <w:sz w:val="24"/>
              </w:rPr>
              <w:t>✈</w:t>
            </w:r>
            <w:r>
              <w:rPr>
                <w:rFonts w:hint="eastAsia" w:ascii="微软雅黑" w:hAnsi="微软雅黑" w:eastAsia="微软雅黑" w:cs="微软雅黑"/>
                <w:b/>
                <w:bCs/>
                <w:sz w:val="24"/>
                <w:lang w:eastAsia="zh-CN"/>
              </w:rPr>
              <w:t>返程</w:t>
            </w:r>
          </w:p>
        </w:tc>
        <w:tc>
          <w:tcPr>
            <w:tcW w:w="1783" w:type="dxa"/>
            <w:tcBorders>
              <w:tl2br w:val="nil"/>
              <w:tr2bl w:val="nil"/>
            </w:tcBorders>
          </w:tcPr>
          <w:p w14:paraId="5AE23C43">
            <w:pPr>
              <w:spacing w:line="400" w:lineRule="exact"/>
              <w:ind w:right="-105" w:rightChars="-50"/>
              <w:jc w:val="left"/>
              <w:rPr>
                <w:rFonts w:ascii="微软雅黑" w:hAnsi="微软雅黑" w:eastAsia="微软雅黑" w:cs="微软雅黑"/>
                <w:b/>
                <w:bCs/>
                <w:sz w:val="24"/>
              </w:rPr>
            </w:pPr>
            <w:r>
              <w:rPr>
                <w:rFonts w:hint="eastAsia" w:ascii="微软雅黑" w:hAnsi="微软雅黑" w:eastAsia="微软雅黑" w:cs="微软雅黑"/>
                <w:b/>
                <w:bCs/>
                <w:sz w:val="24"/>
              </w:rPr>
              <w:t>用餐：</w:t>
            </w:r>
            <w:r>
              <w:rPr>
                <w:rFonts w:hint="eastAsia" w:ascii="微软雅黑" w:hAnsi="微软雅黑" w:eastAsia="微软雅黑" w:cs="微软雅黑"/>
                <w:b/>
                <w:bCs/>
                <w:sz w:val="24"/>
                <w:lang w:eastAsia="zh-CN"/>
              </w:rPr>
              <w:t>早餐</w:t>
            </w:r>
            <w:r>
              <w:rPr>
                <w:rFonts w:hint="eastAsia" w:ascii="微软雅黑" w:hAnsi="微软雅黑" w:eastAsia="微软雅黑" w:cs="微软雅黑"/>
                <w:b/>
                <w:bCs/>
                <w:sz w:val="24"/>
              </w:rPr>
              <w:t xml:space="preserve"> </w:t>
            </w:r>
          </w:p>
        </w:tc>
        <w:tc>
          <w:tcPr>
            <w:tcW w:w="1437" w:type="dxa"/>
            <w:tcBorders>
              <w:tl2br w:val="nil"/>
              <w:tr2bl w:val="nil"/>
            </w:tcBorders>
          </w:tcPr>
          <w:p w14:paraId="4773EE86">
            <w:pPr>
              <w:spacing w:line="400" w:lineRule="exact"/>
              <w:ind w:right="-105" w:rightChars="-50"/>
              <w:jc w:val="left"/>
              <w:rPr>
                <w:rFonts w:hint="eastAsia" w:ascii="微软雅黑" w:hAnsi="微软雅黑" w:eastAsia="微软雅黑" w:cs="微软雅黑"/>
                <w:b/>
                <w:bCs/>
                <w:sz w:val="24"/>
                <w:lang w:eastAsia="zh-CN"/>
              </w:rPr>
            </w:pPr>
            <w:r>
              <w:rPr>
                <w:rFonts w:hint="eastAsia" w:ascii="微软雅黑" w:hAnsi="微软雅黑" w:eastAsia="微软雅黑" w:cs="微软雅黑"/>
                <w:b/>
                <w:bCs/>
                <w:sz w:val="24"/>
              </w:rPr>
              <w:t>住宿：</w:t>
            </w:r>
            <w:r>
              <w:rPr>
                <w:rFonts w:hint="eastAsia" w:ascii="微软雅黑" w:hAnsi="微软雅黑" w:eastAsia="微软雅黑" w:cs="微软雅黑"/>
                <w:b/>
                <w:bCs/>
                <w:sz w:val="24"/>
                <w:lang w:val="en-US" w:eastAsia="zh-CN"/>
              </w:rPr>
              <w:t>/</w:t>
            </w:r>
          </w:p>
        </w:tc>
      </w:tr>
      <w:tr w14:paraId="240EAEB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54" w:hRule="atLeast"/>
        </w:trPr>
        <w:tc>
          <w:tcPr>
            <w:tcW w:w="776" w:type="dxa"/>
            <w:vMerge w:val="continue"/>
            <w:tcBorders>
              <w:tl2br w:val="nil"/>
              <w:tr2bl w:val="nil"/>
            </w:tcBorders>
          </w:tcPr>
          <w:p w14:paraId="5C1F6237">
            <w:pPr>
              <w:spacing w:line="360" w:lineRule="auto"/>
              <w:ind w:right="-932" w:rightChars="-444"/>
              <w:rPr>
                <w:rFonts w:ascii="微软雅黑" w:hAnsi="微软雅黑" w:eastAsia="微软雅黑" w:cs="微软雅黑"/>
                <w:b/>
                <w:kern w:val="0"/>
                <w:sz w:val="28"/>
                <w:szCs w:val="28"/>
              </w:rPr>
            </w:pPr>
          </w:p>
        </w:tc>
        <w:tc>
          <w:tcPr>
            <w:tcW w:w="10014" w:type="dxa"/>
            <w:gridSpan w:val="4"/>
            <w:tcBorders>
              <w:tl2br w:val="nil"/>
              <w:tr2bl w:val="nil"/>
            </w:tcBorders>
          </w:tcPr>
          <w:p w14:paraId="20513230">
            <w:pPr>
              <w:tabs>
                <w:tab w:val="left" w:pos="5960"/>
              </w:tabs>
              <w:spacing w:line="400" w:lineRule="exact"/>
              <w:jc w:val="left"/>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pPr>
            <w:r>
              <w:rPr>
                <w:rFonts w:hint="eastAsia" w:ascii="微软雅黑" w:hAnsi="微软雅黑" w:eastAsia="微软雅黑" w:cs="微软雅黑"/>
                <w:b/>
                <w:color w:val="000000" w:themeColor="text1"/>
                <w:szCs w:val="21"/>
                <w14:textFill>
                  <w14:solidFill>
                    <w14:schemeClr w14:val="tx1"/>
                  </w14:solidFill>
                </w14:textFill>
              </w:rPr>
              <w:t xml:space="preserve">今日安排： </w:t>
            </w:r>
            <w:r>
              <w:rPr>
                <w:rFonts w:hint="eastAsia" w:ascii="微软雅黑" w:hAnsi="微软雅黑" w:eastAsia="微软雅黑" w:cs="微软雅黑"/>
                <w:color w:val="000000" w:themeColor="text1"/>
                <w:kern w:val="0"/>
                <w:sz w:val="22"/>
                <w:szCs w:val="22"/>
                <w14:textFill>
                  <w14:solidFill>
                    <w14:schemeClr w14:val="tx1"/>
                  </w14:solidFill>
                </w14:textFill>
              </w:rPr>
              <w:br w:type="textWrapping"/>
            </w:r>
            <w:r>
              <w:rPr>
                <w:rFonts w:hint="eastAsia" w:ascii="微软雅黑" w:hAnsi="微软雅黑" w:eastAsia="微软雅黑" w:cs="微软雅黑"/>
                <w:color w:val="000000" w:themeColor="text1"/>
                <w:kern w:val="0"/>
                <w:sz w:val="22"/>
                <w:szCs w:val="22"/>
                <w14:textFill>
                  <w14:solidFill>
                    <w14:schemeClr w14:val="tx1"/>
                  </w14:solidFill>
                </w14:textFill>
              </w:rPr>
              <w:t>早餐后，</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导游和司机提前在酒店等待客人，集合出发。</w:t>
            </w:r>
          </w:p>
          <w:p w14:paraId="3B572B03">
            <w:pPr>
              <w:pStyle w:val="19"/>
              <w:widowControl w:val="0"/>
              <w:spacing w:line="400" w:lineRule="exact"/>
              <w:jc w:val="left"/>
              <w:rPr>
                <w:rFonts w:hint="eastAsia" w:ascii="微软雅黑" w:hAnsi="微软雅黑" w:eastAsia="微软雅黑" w:cs="微软雅黑"/>
                <w:color w:val="000000" w:themeColor="text1"/>
                <w:kern w:val="0"/>
                <w:sz w:val="22"/>
                <w:szCs w:val="22"/>
                <w14:textFill>
                  <w14:solidFill>
                    <w14:schemeClr w14:val="tx1"/>
                  </w14:solidFill>
                </w14:textFill>
              </w:rPr>
            </w:pPr>
            <w:r>
              <w:rPr>
                <w:rFonts w:hint="eastAsia" w:ascii="微软雅黑" w:hAnsi="微软雅黑" w:eastAsia="微软雅黑" w:cs="微软雅黑"/>
                <w:color w:val="000000" w:themeColor="text1"/>
                <w:kern w:val="0"/>
                <w:sz w:val="22"/>
                <w:szCs w:val="22"/>
                <w14:textFill>
                  <w14:solidFill>
                    <w14:schemeClr w14:val="tx1"/>
                  </w14:solidFill>
                </w14:textFill>
              </w:rPr>
              <w:t>我们来到参观</w:t>
            </w:r>
            <w:r>
              <w:rPr>
                <w:rFonts w:hint="eastAsia" w:ascii="微软雅黑" w:hAnsi="微软雅黑" w:eastAsia="微软雅黑" w:cs="微软雅黑"/>
                <w:b/>
                <w:color w:val="FF0000"/>
                <w:sz w:val="22"/>
                <w:szCs w:val="22"/>
                <w:shd w:val="clear" w:color="auto" w:fill="FFFFFF"/>
              </w:rPr>
              <w:t>【西安博物院】</w:t>
            </w:r>
            <w:r>
              <w:rPr>
                <w:rFonts w:hint="eastAsia" w:ascii="微软雅黑" w:hAnsi="微软雅黑" w:eastAsia="微软雅黑" w:cs="微软雅黑"/>
                <w:color w:val="000000" w:themeColor="text1"/>
                <w:kern w:val="0"/>
                <w:sz w:val="22"/>
                <w:szCs w:val="22"/>
                <w14:textFill>
                  <w14:solidFill>
                    <w14:schemeClr w14:val="tx1"/>
                  </w14:solidFill>
                </w14:textFill>
              </w:rPr>
              <w:t>（</w:t>
            </w:r>
            <w:r>
              <w:rPr>
                <w:rFonts w:hint="eastAsia" w:ascii="微软雅黑" w:hAnsi="微软雅黑" w:eastAsia="微软雅黑" w:cs="微软雅黑"/>
                <w:color w:val="000000" w:themeColor="text1"/>
                <w:kern w:val="0"/>
                <w:sz w:val="22"/>
                <w:szCs w:val="22"/>
                <w:lang w:eastAsia="zh-CN"/>
                <w14:textFill>
                  <w14:solidFill>
                    <w14:schemeClr w14:val="tx1"/>
                  </w14:solidFill>
                </w14:textFill>
              </w:rPr>
              <w:t>游览</w:t>
            </w:r>
            <w:r>
              <w:rPr>
                <w:rFonts w:hint="eastAsia" w:ascii="微软雅黑" w:hAnsi="微软雅黑" w:eastAsia="微软雅黑" w:cs="微软雅黑"/>
                <w:color w:val="000000" w:themeColor="text1"/>
                <w:kern w:val="0"/>
                <w:sz w:val="22"/>
                <w:szCs w:val="22"/>
                <w14:textFill>
                  <w14:solidFill>
                    <w14:schemeClr w14:val="tx1"/>
                  </w14:solidFill>
                </w14:textFill>
              </w:rPr>
              <w:t>约1.5小时，不含耳麦和景区内专业讲解）（如遇西安博物馆预约满票或其他不可抗力后调整换成</w:t>
            </w:r>
            <w:r>
              <w:rPr>
                <w:rFonts w:hint="eastAsia" w:ascii="微软雅黑" w:hAnsi="微软雅黑" w:eastAsia="微软雅黑" w:cs="微软雅黑"/>
                <w:color w:val="000000" w:themeColor="text1"/>
                <w:kern w:val="0"/>
                <w:sz w:val="22"/>
                <w:szCs w:val="22"/>
                <w:lang w:val="en-US" w:eastAsia="zh-CN"/>
                <w14:textFill>
                  <w14:solidFill>
                    <w14:schemeClr w14:val="tx1"/>
                  </w14:solidFill>
                </w14:textFill>
              </w:rPr>
              <w:t>张学良公馆</w:t>
            </w:r>
            <w:r>
              <w:rPr>
                <w:rFonts w:hint="eastAsia" w:ascii="微软雅黑" w:hAnsi="微软雅黑" w:eastAsia="微软雅黑" w:cs="微软雅黑"/>
                <w:color w:val="000000" w:themeColor="text1"/>
                <w:kern w:val="0"/>
                <w:sz w:val="22"/>
                <w:szCs w:val="22"/>
                <w14:textFill>
                  <w14:solidFill>
                    <w14:schemeClr w14:val="tx1"/>
                  </w14:solidFill>
                </w14:textFill>
              </w:rPr>
              <w:t>或其他博物馆）</w:t>
            </w:r>
          </w:p>
          <w:p w14:paraId="536163C7">
            <w:pPr>
              <w:tabs>
                <w:tab w:val="left" w:pos="5960"/>
              </w:tabs>
              <w:spacing w:line="400" w:lineRule="exact"/>
              <w:ind w:firstLine="440" w:firstLineChars="200"/>
              <w:jc w:val="left"/>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pPr>
            <w:r>
              <w:rPr>
                <w:rFonts w:hint="eastAsia" w:ascii="微软雅黑" w:hAnsi="微软雅黑" w:eastAsia="微软雅黑" w:cs="微软雅黑"/>
                <w:color w:val="000000"/>
                <w:sz w:val="22"/>
                <w:szCs w:val="22"/>
              </w:rPr>
              <w:t>乘车</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前往西安市中心地标建筑—</w:t>
            </w:r>
            <w:r>
              <w:rPr>
                <w:rFonts w:hint="eastAsia" w:ascii="微软雅黑" w:hAnsi="微软雅黑" w:eastAsia="微软雅黑" w:cs="微软雅黑"/>
                <w:b/>
                <w:color w:val="FF0000"/>
                <w:sz w:val="22"/>
                <w:szCs w:val="22"/>
                <w:shd w:val="clear" w:color="auto" w:fill="FFFFFF"/>
              </w:rPr>
              <w:t>【回民小吃街+钟鼓楼广场】</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w:t>
            </w:r>
            <w:r>
              <w:rPr>
                <w:rFonts w:hint="eastAsia" w:ascii="微软雅黑" w:hAnsi="微软雅黑" w:eastAsia="微软雅黑" w:cs="微软雅黑"/>
                <w:color w:val="000000" w:themeColor="text1"/>
                <w:sz w:val="22"/>
                <w:szCs w:val="22"/>
                <w:shd w:val="clear" w:color="auto" w:fill="FFFFFF"/>
                <w:lang w:eastAsia="zh-CN"/>
                <w14:textFill>
                  <w14:solidFill>
                    <w14:schemeClr w14:val="tx1"/>
                  </w14:solidFill>
                </w14:textFill>
              </w:rPr>
              <w:t>游览</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约</w:t>
            </w:r>
            <w:r>
              <w:rPr>
                <w:rFonts w:ascii="微软雅黑" w:hAnsi="微软雅黑" w:eastAsia="微软雅黑" w:cs="微软雅黑"/>
                <w:color w:val="000000" w:themeColor="text1"/>
                <w:sz w:val="22"/>
                <w:szCs w:val="22"/>
                <w:shd w:val="clear" w:color="auto" w:fill="FFFFFF"/>
                <w14:textFill>
                  <w14:solidFill>
                    <w14:schemeClr w14:val="tx1"/>
                  </w14:solidFill>
                </w14:textFill>
              </w:rPr>
              <w:t>90</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分钟）</w:t>
            </w:r>
            <w:r>
              <w:rPr>
                <w:rFonts w:hint="eastAsia" w:ascii="微软雅黑" w:hAnsi="微软雅黑" w:eastAsia="微软雅黑" w:cs="微软雅黑"/>
                <w:color w:val="000000" w:themeColor="text1"/>
                <w:sz w:val="22"/>
                <w:szCs w:val="22"/>
                <w:shd w:val="clear" w:color="auto" w:fill="FFFFFF"/>
                <w:lang w:val="en-US" w:eastAsia="zh-CN"/>
                <w14:textFill>
                  <w14:solidFill>
                    <w14:schemeClr w14:val="tx1"/>
                  </w14:solidFill>
                </w14:textFill>
              </w:rPr>
              <w:t>（不含登钟鼓楼，费用50/人自理）</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西安仿古一条街回民街，在这里可以品尝到陕西各种小吃。</w:t>
            </w:r>
          </w:p>
          <w:p w14:paraId="4C372534">
            <w:pPr>
              <w:pStyle w:val="1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color w:val="000000" w:themeColor="text1"/>
                <w:sz w:val="21"/>
                <w:szCs w:val="21"/>
                <w:shd w:val="clear" w:color="auto" w:fill="FFFFFF"/>
                <w14:textFill>
                  <w14:solidFill>
                    <w14:schemeClr w14:val="tx1"/>
                  </w14:solidFill>
                </w14:textFill>
              </w:rPr>
            </w:pPr>
          </w:p>
          <w:p w14:paraId="64CAC181">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b/>
                <w:bCs/>
                <w:sz w:val="22"/>
                <w:szCs w:val="22"/>
                <w:lang w:val="en-US" w:eastAsia="zh-CN"/>
              </w:rPr>
            </w:pPr>
            <w:r>
              <w:rPr>
                <w:rFonts w:hint="eastAsia"/>
                <w:b/>
                <w:bCs/>
                <w:color w:val="FF0000"/>
                <w:sz w:val="22"/>
                <w:szCs w:val="22"/>
                <w:lang w:val="en-US" w:eastAsia="zh-CN"/>
              </w:rPr>
              <w:t>【温馨提示】</w:t>
            </w:r>
          </w:p>
          <w:p w14:paraId="6FBB5F57">
            <w:pPr>
              <w:pStyle w:val="19"/>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t>1、钟鼓楼广场+回民街，属于开放性景点，属于小吃街类型主要以自由活动为主，可自由自费品尝陕西美食，司机、导游不陪同游览。</w:t>
            </w:r>
          </w:p>
          <w:p w14:paraId="7BE1DFA1">
            <w:pPr>
              <w:pStyle w:val="19"/>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i w:val="0"/>
                <w:caps w:val="0"/>
                <w:color w:val="000000" w:themeColor="text1"/>
                <w:spacing w:val="0"/>
                <w:kern w:val="2"/>
                <w:sz w:val="22"/>
                <w:szCs w:val="22"/>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t>2、钟鼓楼广场+回民街，因市中心交通特殊性，司机根据情况就近停车。</w:t>
            </w:r>
          </w:p>
          <w:p w14:paraId="6EFAAEB7">
            <w:pPr>
              <w:pStyle w:val="32"/>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default"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t>感谢您对爱逍遥的支持，结束完美旅程！建议选择下午16点以后的高铁或者火车,18点以后的飞机</w:t>
            </w:r>
          </w:p>
          <w:p w14:paraId="53F335E9">
            <w:pPr>
              <w:pStyle w:val="32"/>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送团司机会提前一天联系您，飞机提前3小时送，请您注意留意手机短信或电话。</w:t>
            </w:r>
          </w:p>
          <w:p w14:paraId="23EC0613">
            <w:pPr>
              <w:pStyle w:val="32"/>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【温馨提示】</w:t>
            </w:r>
          </w:p>
          <w:p w14:paraId="1E71F012">
            <w:pPr>
              <w:pStyle w:val="32"/>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1、酒店当天退房时间在中午12:00，请您在自由活动期间注意时间，以免因延迟退房，酒店加收您的房费；</w:t>
            </w:r>
          </w:p>
          <w:p w14:paraId="3FA6CAB9">
            <w:pPr>
              <w:pStyle w:val="32"/>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2、送站师傅会提前与您约定时间地点，一般提前2小时送您前往车站，提前3小时送至机场。</w:t>
            </w:r>
          </w:p>
          <w:p w14:paraId="4BFD1479">
            <w:pPr>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如您是晚班机或第</w:t>
            </w:r>
            <w:r>
              <w:rPr>
                <w:rFonts w:hint="eastAsia" w:ascii="微软雅黑" w:hAnsi="微软雅黑" w:eastAsia="微软雅黑" w:cs="微软雅黑"/>
                <w:b/>
                <w:bCs/>
                <w:color w:val="000000" w:themeColor="text1"/>
                <w:spacing w:val="0"/>
                <w:position w:val="0"/>
                <w:sz w:val="22"/>
                <w:szCs w:val="22"/>
                <w:highlight w:val="green"/>
                <w:u w:val="none"/>
                <w:shd w:val="clear" w:fill="FFFFFF"/>
                <w:lang w:val="en-US" w:eastAsia="zh-CN"/>
                <w14:textFill>
                  <w14:solidFill>
                    <w14:schemeClr w14:val="tx1"/>
                  </w14:solidFill>
                </w14:textFill>
              </w:rPr>
              <w:t>5</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天返程，赠送游览</w:t>
            </w:r>
            <w:r>
              <w:rPr>
                <w:rFonts w:hint="eastAsia" w:ascii="微软雅黑" w:hAnsi="微软雅黑" w:eastAsia="微软雅黑" w:cs="微软雅黑"/>
                <w:b/>
                <w:bCs/>
                <w:color w:val="FF0000"/>
                <w:spacing w:val="0"/>
                <w:position w:val="0"/>
                <w:sz w:val="28"/>
                <w:szCs w:val="28"/>
                <w:highlight w:val="green"/>
                <w:u w:val="none"/>
                <w:shd w:val="clear" w:fill="FFFFFF"/>
                <w:lang w:val="en-US" w:eastAsia="zh-CN"/>
              </w:rPr>
              <w:t>1-2个应季盲盒景点</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（此景点为赠送景点，也没核算成本，不去费用不退）</w:t>
            </w:r>
          </w:p>
          <w:p w14:paraId="27EA22BA">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1月赠送</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7E18BDB7">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宋体"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2月赠送</w:t>
            </w:r>
            <w:r>
              <w:rPr>
                <w:rFonts w:hint="eastAsia" w:ascii="Segoe UI" w:hAnsi="Segoe UI" w:eastAsia="宋体" w:cs="Segoe UI"/>
                <w:b/>
                <w:bCs/>
                <w:i w:val="0"/>
                <w:iCs w:val="0"/>
                <w:caps w:val="0"/>
                <w:color w:val="FF0000"/>
                <w:spacing w:val="0"/>
                <w:sz w:val="24"/>
                <w:szCs w:val="24"/>
                <w:shd w:val="clear" w:fill="FFFFFF"/>
                <w:lang w:val="en-US" w:eastAsia="zh-CN"/>
              </w:rPr>
              <w:t>【环城公园-梅花】</w:t>
            </w:r>
          </w:p>
          <w:p w14:paraId="5FEB6CDC">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3月赠送</w:t>
            </w:r>
            <w:r>
              <w:rPr>
                <w:rFonts w:hint="eastAsia" w:ascii="Segoe UI" w:hAnsi="Segoe UI" w:eastAsia="宋体" w:cs="Segoe UI"/>
                <w:b/>
                <w:bCs/>
                <w:i w:val="0"/>
                <w:iCs w:val="0"/>
                <w:caps w:val="0"/>
                <w:color w:val="FF0000"/>
                <w:spacing w:val="0"/>
                <w:sz w:val="24"/>
                <w:szCs w:val="24"/>
                <w:shd w:val="clear" w:fill="FFFFFF"/>
                <w:lang w:val="en-US" w:eastAsia="zh-CN"/>
              </w:rPr>
              <w:t>【青龙寺-赏樱花】</w:t>
            </w:r>
          </w:p>
          <w:p w14:paraId="01BC5091">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4月赠送</w:t>
            </w:r>
            <w:r>
              <w:rPr>
                <w:rFonts w:hint="eastAsia" w:ascii="Segoe UI" w:hAnsi="Segoe UI" w:eastAsia="宋体" w:cs="Segoe UI"/>
                <w:b/>
                <w:bCs/>
                <w:i w:val="0"/>
                <w:iCs w:val="0"/>
                <w:caps w:val="0"/>
                <w:color w:val="FF0000"/>
                <w:spacing w:val="0"/>
                <w:sz w:val="24"/>
                <w:szCs w:val="24"/>
                <w:shd w:val="clear" w:fill="FFFFFF"/>
                <w:lang w:val="en-US" w:eastAsia="zh-CN"/>
              </w:rPr>
              <w:t>【兴庆宫公园-看郁金香】</w:t>
            </w:r>
          </w:p>
          <w:p w14:paraId="141D5FBD">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5月赠送</w:t>
            </w:r>
            <w:r>
              <w:rPr>
                <w:rFonts w:hint="eastAsia" w:ascii="Segoe UI" w:hAnsi="Segoe UI" w:eastAsia="宋体" w:cs="Segoe UI"/>
                <w:b/>
                <w:bCs/>
                <w:i w:val="0"/>
                <w:iCs w:val="0"/>
                <w:caps w:val="0"/>
                <w:color w:val="FF0000"/>
                <w:spacing w:val="0"/>
                <w:sz w:val="24"/>
                <w:szCs w:val="24"/>
                <w:shd w:val="clear" w:fill="FFFFFF"/>
                <w:lang w:val="en-US" w:eastAsia="zh-CN"/>
              </w:rPr>
              <w:t>【大华1935</w:t>
            </w:r>
            <w:r>
              <w:rPr>
                <w:rFonts w:hint="eastAsia" w:ascii="Segoe UI" w:hAnsi="Segoe UI" w:cs="Segoe UI"/>
                <w:b/>
                <w:bCs/>
                <w:i w:val="0"/>
                <w:iCs w:val="0"/>
                <w:caps w:val="0"/>
                <w:color w:val="FF0000"/>
                <w:spacing w:val="0"/>
                <w:sz w:val="24"/>
                <w:szCs w:val="24"/>
                <w:shd w:val="clear" w:fill="FFFFFF"/>
                <w:lang w:val="en-US" w:eastAsia="zh-CN"/>
              </w:rPr>
              <w:t>】</w:t>
            </w:r>
          </w:p>
          <w:p w14:paraId="2E6D5C6F">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6月赠送</w:t>
            </w:r>
            <w:r>
              <w:rPr>
                <w:rFonts w:hint="eastAsia" w:ascii="Segoe UI" w:hAnsi="Segoe UI" w:eastAsia="宋体" w:cs="Segoe UI"/>
                <w:b/>
                <w:bCs/>
                <w:i w:val="0"/>
                <w:iCs w:val="0"/>
                <w:caps w:val="0"/>
                <w:color w:val="FF0000"/>
                <w:spacing w:val="0"/>
                <w:sz w:val="24"/>
                <w:szCs w:val="24"/>
                <w:shd w:val="clear" w:fill="FFFFFF"/>
                <w:lang w:val="en-US" w:eastAsia="zh-CN"/>
              </w:rPr>
              <w:t>【莲湖公园</w:t>
            </w:r>
            <w:r>
              <w:rPr>
                <w:rFonts w:hint="eastAsia" w:ascii="Segoe UI" w:hAnsi="Segoe UI" w:cs="Segoe UI"/>
                <w:b/>
                <w:bCs/>
                <w:i w:val="0"/>
                <w:iCs w:val="0"/>
                <w:caps w:val="0"/>
                <w:color w:val="FF0000"/>
                <w:spacing w:val="0"/>
                <w:sz w:val="24"/>
                <w:szCs w:val="24"/>
                <w:shd w:val="clear" w:fill="FFFFFF"/>
                <w:lang w:val="en-US" w:eastAsia="zh-CN"/>
              </w:rPr>
              <w:t>-赏荷花</w:t>
            </w:r>
            <w:r>
              <w:rPr>
                <w:rFonts w:hint="eastAsia" w:ascii="Segoe UI" w:hAnsi="Segoe UI" w:eastAsia="宋体" w:cs="Segoe UI"/>
                <w:b/>
                <w:bCs/>
                <w:i w:val="0"/>
                <w:iCs w:val="0"/>
                <w:caps w:val="0"/>
                <w:color w:val="FF0000"/>
                <w:spacing w:val="0"/>
                <w:sz w:val="24"/>
                <w:szCs w:val="24"/>
                <w:shd w:val="clear" w:fill="FFFFFF"/>
                <w:lang w:val="en-US" w:eastAsia="zh-CN"/>
              </w:rPr>
              <w:t>】</w:t>
            </w:r>
          </w:p>
          <w:p w14:paraId="1AE5F72E">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7月赠送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221354EA">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8月赠送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70F0526A">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9月赠送</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2A2DDAE7">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10月1-20日</w:t>
            </w: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赠送</w:t>
            </w:r>
            <w:r>
              <w:rPr>
                <w:rFonts w:hint="default" w:ascii="Segoe UI" w:hAnsi="Segoe UI" w:eastAsia="宋体" w:cs="Segoe UI"/>
                <w:b/>
                <w:bCs/>
                <w:i w:val="0"/>
                <w:iCs w:val="0"/>
                <w:caps w:val="0"/>
                <w:color w:val="FF0000"/>
                <w:spacing w:val="0"/>
                <w:sz w:val="24"/>
                <w:szCs w:val="24"/>
                <w:shd w:val="clear" w:fill="FFFFFF"/>
                <w:lang w:val="en-US" w:eastAsia="zh-CN"/>
              </w:rPr>
              <w:t xml:space="preserve">  大明宫遗址公园看粉黛</w:t>
            </w:r>
          </w:p>
          <w:p w14:paraId="1B63EBF5">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10月21-11月15日</w:t>
            </w:r>
            <w:r>
              <w:rPr>
                <w:rFonts w:hint="default" w:ascii="Segoe UI" w:hAnsi="Segoe UI" w:eastAsia="宋体" w:cs="Segoe UI"/>
                <w:b/>
                <w:bCs/>
                <w:i w:val="0"/>
                <w:iCs w:val="0"/>
                <w:caps w:val="0"/>
                <w:color w:val="FF0000"/>
                <w:spacing w:val="0"/>
                <w:sz w:val="24"/>
                <w:szCs w:val="24"/>
                <w:shd w:val="clear" w:fill="FFFFFF"/>
                <w:lang w:val="en-US" w:eastAsia="zh-CN"/>
              </w:rPr>
              <w:t xml:space="preserve">  大慈恩寺遗址公园看银杏（</w:t>
            </w:r>
            <w:r>
              <w:rPr>
                <w:rFonts w:hint="eastAsia" w:ascii="Segoe UI" w:hAnsi="Segoe UI" w:cs="Segoe UI"/>
                <w:b/>
                <w:bCs/>
                <w:i w:val="0"/>
                <w:iCs w:val="0"/>
                <w:caps w:val="0"/>
                <w:color w:val="FF0000"/>
                <w:spacing w:val="0"/>
                <w:sz w:val="24"/>
                <w:szCs w:val="24"/>
                <w:shd w:val="clear" w:fill="FFFFFF"/>
                <w:lang w:val="en-US" w:eastAsia="zh-CN"/>
              </w:rPr>
              <w:t>赏</w:t>
            </w:r>
            <w:r>
              <w:rPr>
                <w:rFonts w:hint="default" w:ascii="Segoe UI" w:hAnsi="Segoe UI" w:eastAsia="宋体" w:cs="Segoe UI"/>
                <w:b/>
                <w:bCs/>
                <w:i w:val="0"/>
                <w:iCs w:val="0"/>
                <w:caps w:val="0"/>
                <w:color w:val="FF0000"/>
                <w:spacing w:val="0"/>
                <w:sz w:val="24"/>
                <w:szCs w:val="24"/>
                <w:shd w:val="clear" w:fill="FFFFFF"/>
                <w:lang w:val="en-US" w:eastAsia="zh-CN"/>
              </w:rPr>
              <w:t>秋是季节性，受气温影响，不接受投诉）</w:t>
            </w:r>
          </w:p>
          <w:p w14:paraId="17B1B3E3">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11月16-12月15日</w:t>
            </w:r>
            <w:r>
              <w:rPr>
                <w:rFonts w:hint="default" w:ascii="Segoe UI" w:hAnsi="Segoe UI" w:eastAsia="宋体" w:cs="Segoe UI"/>
                <w:b/>
                <w:bCs/>
                <w:i w:val="0"/>
                <w:iCs w:val="0"/>
                <w:caps w:val="0"/>
                <w:color w:val="FF0000"/>
                <w:spacing w:val="0"/>
                <w:sz w:val="24"/>
                <w:szCs w:val="24"/>
                <w:shd w:val="clear" w:fill="FFFFFF"/>
                <w:lang w:val="en-US" w:eastAsia="zh-CN"/>
              </w:rPr>
              <w:t xml:space="preserve">  曲江池遗址公园 </w:t>
            </w:r>
          </w:p>
          <w:p w14:paraId="468C9591">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 xml:space="preserve">12月16-31日 </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cs="Segoe UI"/>
                <w:b/>
                <w:bCs/>
                <w:i w:val="0"/>
                <w:iCs w:val="0"/>
                <w:caps w:val="0"/>
                <w:color w:val="FF0000"/>
                <w:spacing w:val="0"/>
                <w:sz w:val="24"/>
                <w:szCs w:val="24"/>
                <w:shd w:val="clear" w:fill="FFFFFF"/>
                <w:lang w:val="en-US" w:eastAsia="zh-CN"/>
              </w:rPr>
              <w:t xml:space="preserve">  </w:t>
            </w:r>
            <w:r>
              <w:rPr>
                <w:rFonts w:hint="default" w:ascii="Segoe UI" w:hAnsi="Segoe UI" w:eastAsia="宋体" w:cs="Segoe UI"/>
                <w:b/>
                <w:bCs/>
                <w:i w:val="0"/>
                <w:iCs w:val="0"/>
                <w:caps w:val="0"/>
                <w:color w:val="FF0000"/>
                <w:spacing w:val="0"/>
                <w:sz w:val="24"/>
                <w:szCs w:val="24"/>
                <w:shd w:val="clear" w:fill="FFFFFF"/>
                <w:lang w:val="en-US" w:eastAsia="zh-CN"/>
              </w:rPr>
              <w:t>中大国际-体验圣诞氛围</w:t>
            </w:r>
          </w:p>
          <w:p w14:paraId="29174F88">
            <w:pPr>
              <w:pStyle w:val="19"/>
              <w:keepNext w:val="0"/>
              <w:keepLines w:val="0"/>
              <w:pageBreakBefore w:val="0"/>
              <w:widowControl w:val="0"/>
              <w:shd w:val="clear" w:fill="FDEADA" w:themeFill="accent6" w:themeFillTint="32"/>
              <w:kinsoku/>
              <w:wordWrap/>
              <w:overflowPunct/>
              <w:topLinePunct w:val="0"/>
              <w:autoSpaceDE/>
              <w:autoSpaceDN/>
              <w:bidi w:val="0"/>
              <w:adjustRightInd/>
              <w:spacing w:line="360" w:lineRule="exact"/>
              <w:ind w:left="0" w:leftChars="0" w:firstLine="0" w:firstLineChars="0"/>
              <w:textAlignment w:val="auto"/>
              <w:rPr>
                <w:rFonts w:ascii="微软雅黑" w:hAnsi="微软雅黑" w:eastAsia="微软雅黑" w:cs="微软雅黑"/>
                <w:color w:val="333333"/>
                <w:shd w:val="clear" w:color="auto" w:fill="FFFFFF"/>
              </w:rPr>
            </w:pPr>
            <w:r>
              <w:rPr>
                <w:rFonts w:hint="eastAsia" w:ascii="微软雅黑" w:hAnsi="微软雅黑" w:eastAsia="微软雅黑" w:cs="微软雅黑"/>
                <w:b/>
                <w:color w:val="000000" w:themeColor="text1"/>
                <w:kern w:val="0"/>
                <w:sz w:val="21"/>
                <w:szCs w:val="21"/>
                <w:vertAlign w:val="baseline"/>
                <w:lang w:val="en-US" w:eastAsia="zh-CN"/>
                <w14:textFill>
                  <w14:solidFill>
                    <w14:schemeClr w14:val="tx1"/>
                  </w14:solidFill>
                </w14:textFill>
              </w:rPr>
              <w:t>温馨提示：</w:t>
            </w:r>
            <w:r>
              <w:rPr>
                <w:rFonts w:hint="eastAsia" w:ascii="微软雅黑" w:hAnsi="微软雅黑" w:eastAsia="微软雅黑" w:cs="微软雅黑"/>
                <w:b/>
                <w:color w:val="000000" w:themeColor="text1"/>
                <w:kern w:val="0"/>
                <w:sz w:val="24"/>
                <w:szCs w:val="24"/>
                <w:vertAlign w:val="baseline"/>
                <w:lang w:val="en-US" w:eastAsia="zh-CN"/>
                <w14:textFill>
                  <w14:solidFill>
                    <w14:schemeClr w14:val="tx1"/>
                  </w14:solidFill>
                </w14:textFill>
              </w:rPr>
              <w:t>赠送应季盲盒景点，以自由参观为主，不含耳麦和讲解</w:t>
            </w:r>
            <w:r>
              <w:rPr>
                <w:rFonts w:hint="eastAsia" w:ascii="微软雅黑" w:hAnsi="微软雅黑" w:eastAsia="微软雅黑" w:cs="微软雅黑"/>
                <w:b/>
                <w:color w:val="000000" w:themeColor="text1"/>
                <w:szCs w:val="21"/>
                <w:lang w:val="en-US" w:eastAsia="zh-CN"/>
                <w14:textFill>
                  <w14:solidFill>
                    <w14:schemeClr w14:val="tx1"/>
                  </w14:solidFill>
                </w14:textFill>
              </w:rPr>
              <w:t xml:space="preserve"> </w:t>
            </w:r>
            <w:r>
              <w:rPr>
                <w:rFonts w:hint="eastAsia" w:ascii="微软雅黑" w:hAnsi="微软雅黑" w:eastAsia="微软雅黑" w:cs="微软雅黑"/>
                <w:color w:val="333333"/>
                <w:shd w:val="clear" w:color="auto" w:fill="FFFFFF"/>
              </w:rPr>
              <w:t xml:space="preserve">                                                                                                                                                                                                                                                                                                                                                                                   </w:t>
            </w:r>
            <w:r>
              <w:rPr>
                <w:rFonts w:ascii="微软雅黑" w:hAnsi="微软雅黑" w:eastAsia="微软雅黑" w:cs="微软雅黑"/>
                <w:color w:val="333333"/>
                <w:shd w:val="clear" w:color="auto" w:fill="FFFFFF"/>
              </w:rPr>
              <w:t xml:space="preserve">    </w:t>
            </w:r>
          </w:p>
        </w:tc>
      </w:tr>
      <w:tr w14:paraId="7060394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c>
          <w:tcPr>
            <w:tcW w:w="10790" w:type="dxa"/>
            <w:gridSpan w:val="5"/>
            <w:tcBorders>
              <w:tl2br w:val="nil"/>
              <w:tr2bl w:val="nil"/>
            </w:tcBorders>
            <w:shd w:val="clear" w:color="auto" w:fill="C16B08"/>
          </w:tcPr>
          <w:p w14:paraId="4A6A1A6A">
            <w:pPr>
              <w:spacing w:line="400" w:lineRule="exact"/>
              <w:ind w:right="-151" w:rightChars="-72"/>
              <w:jc w:val="center"/>
              <w:rPr>
                <w:rFonts w:ascii="微软雅黑" w:hAnsi="微软雅黑" w:eastAsia="微软雅黑" w:cs="微软雅黑"/>
                <w:b/>
                <w:kern w:val="0"/>
                <w:sz w:val="28"/>
                <w:szCs w:val="28"/>
              </w:rPr>
            </w:pPr>
            <w:r>
              <w:rPr>
                <w:rFonts w:hint="eastAsia" w:ascii="微软雅黑" w:hAnsi="微软雅黑" w:eastAsia="微软雅黑" w:cs="微软雅黑"/>
                <w:b/>
                <w:color w:val="FFFFFF"/>
                <w:kern w:val="0"/>
                <w:sz w:val="32"/>
                <w:szCs w:val="32"/>
              </w:rPr>
              <w:t>接 待 标 准</w:t>
            </w:r>
          </w:p>
        </w:tc>
      </w:tr>
      <w:tr w14:paraId="633F2B3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1574" w:hRule="atLeast"/>
        </w:trPr>
        <w:tc>
          <w:tcPr>
            <w:tcW w:w="776" w:type="dxa"/>
            <w:vMerge w:val="restart"/>
            <w:tcBorders>
              <w:tl2br w:val="nil"/>
              <w:tr2bl w:val="nil"/>
            </w:tcBorders>
            <w:vAlign w:val="center"/>
          </w:tcPr>
          <w:p w14:paraId="76350E87">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费</w:t>
            </w:r>
          </w:p>
          <w:p w14:paraId="22EE1968">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用</w:t>
            </w:r>
          </w:p>
          <w:p w14:paraId="2B5BA050">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包</w:t>
            </w:r>
          </w:p>
          <w:p w14:paraId="5A3164AC">
            <w:pPr>
              <w:spacing w:line="360" w:lineRule="auto"/>
              <w:ind w:right="-25" w:rightChars="-12"/>
              <w:jc w:val="center"/>
              <w:rPr>
                <w:rFonts w:ascii="微软雅黑" w:hAnsi="微软雅黑" w:eastAsia="微软雅黑" w:cs="微软雅黑"/>
                <w:b/>
                <w:kern w:val="0"/>
                <w:sz w:val="28"/>
                <w:szCs w:val="28"/>
              </w:rPr>
            </w:pPr>
            <w:r>
              <w:rPr>
                <w:rFonts w:hint="eastAsia" w:ascii="微软雅黑" w:hAnsi="微软雅黑" w:eastAsia="微软雅黑" w:cs="微软雅黑"/>
                <w:b/>
                <w:kern w:val="0"/>
                <w:sz w:val="32"/>
                <w:szCs w:val="32"/>
              </w:rPr>
              <w:t>含</w:t>
            </w:r>
          </w:p>
        </w:tc>
        <w:tc>
          <w:tcPr>
            <w:tcW w:w="10014" w:type="dxa"/>
            <w:gridSpan w:val="4"/>
            <w:tcBorders>
              <w:tl2br w:val="nil"/>
              <w:tr2bl w:val="nil"/>
            </w:tcBorders>
            <w:vAlign w:val="center"/>
          </w:tcPr>
          <w:p w14:paraId="7D401302">
            <w:pPr>
              <w:pStyle w:val="32"/>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1、如因景区通知关闭、景区限流或不可抗力原因无法游览此景点，导游有权协商更换景点或调整行程顺序。</w:t>
            </w:r>
          </w:p>
          <w:p w14:paraId="02D28520">
            <w:pPr>
              <w:pStyle w:val="28"/>
              <w:widowControl w:val="0"/>
              <w:tabs>
                <w:tab w:val="left" w:pos="5960"/>
              </w:tabs>
              <w:snapToGrid w:val="0"/>
              <w:spacing w:line="40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2、行程顺序，导游可根据当天的实际情况和游客协商调整顺序。</w:t>
            </w:r>
          </w:p>
        </w:tc>
      </w:tr>
      <w:tr w14:paraId="5A64DD6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trPr>
        <w:tc>
          <w:tcPr>
            <w:tcW w:w="776" w:type="dxa"/>
            <w:vMerge w:val="continue"/>
            <w:tcBorders>
              <w:tl2br w:val="nil"/>
              <w:tr2bl w:val="nil"/>
            </w:tcBorders>
            <w:vAlign w:val="center"/>
          </w:tcPr>
          <w:p w14:paraId="5D7A4268">
            <w:pPr>
              <w:spacing w:line="360" w:lineRule="auto"/>
              <w:ind w:right="-25" w:rightChars="-12"/>
              <w:jc w:val="center"/>
              <w:rPr>
                <w:rFonts w:ascii="微软雅黑" w:hAnsi="微软雅黑" w:eastAsia="微软雅黑" w:cs="微软雅黑"/>
                <w:b/>
                <w:kern w:val="0"/>
                <w:sz w:val="32"/>
                <w:szCs w:val="32"/>
              </w:rPr>
            </w:pPr>
          </w:p>
        </w:tc>
        <w:tc>
          <w:tcPr>
            <w:tcW w:w="963" w:type="dxa"/>
            <w:tcBorders>
              <w:tl2br w:val="nil"/>
              <w:tr2bl w:val="nil"/>
            </w:tcBorders>
            <w:vAlign w:val="center"/>
          </w:tcPr>
          <w:p w14:paraId="1488BE7B">
            <w:pPr>
              <w:spacing w:line="400" w:lineRule="exact"/>
              <w:ind w:right="48" w:rightChars="23"/>
              <w:jc w:val="center"/>
              <w:rPr>
                <w:rFonts w:ascii="微软雅黑" w:hAnsi="微软雅黑" w:eastAsia="微软雅黑" w:cs="微软雅黑"/>
                <w:b/>
                <w:bCs/>
                <w:szCs w:val="21"/>
                <w:lang w:val="en-GB"/>
              </w:rPr>
            </w:pPr>
            <w:r>
              <w:rPr>
                <w:rFonts w:hint="eastAsia" w:ascii="微软雅黑" w:hAnsi="微软雅黑" w:eastAsia="微软雅黑" w:cs="微软雅黑"/>
                <w:b/>
                <w:bCs/>
                <w:szCs w:val="21"/>
                <w:lang w:val="en-GB"/>
              </w:rPr>
              <w:t>交通</w:t>
            </w:r>
          </w:p>
        </w:tc>
        <w:tc>
          <w:tcPr>
            <w:tcW w:w="9051" w:type="dxa"/>
            <w:gridSpan w:val="3"/>
            <w:tcBorders>
              <w:tl2br w:val="nil"/>
              <w:tr2bl w:val="nil"/>
            </w:tcBorders>
          </w:tcPr>
          <w:p w14:paraId="159BB83A">
            <w:pPr>
              <w:pStyle w:val="19"/>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0F243E"/>
                <w:sz w:val="24"/>
                <w:szCs w:val="24"/>
                <w:lang w:val="en-US" w:eastAsia="zh-CN"/>
              </w:rPr>
            </w:pPr>
            <w:r>
              <w:rPr>
                <w:rFonts w:hint="eastAsia" w:ascii="微软雅黑" w:hAnsi="微软雅黑" w:eastAsia="微软雅黑" w:cs="微软雅黑"/>
                <w:b/>
                <w:bCs w:val="0"/>
                <w:color w:val="0F243E"/>
                <w:sz w:val="24"/>
                <w:szCs w:val="24"/>
                <w:lang w:val="en-US" w:eastAsia="zh-CN"/>
              </w:rPr>
              <w:t>全程正规营运手续空调旅游车（根据人数用车，保证每人一个正座，30座以下无行李箱）</w:t>
            </w:r>
          </w:p>
          <w:p w14:paraId="6ABA5B27">
            <w:pPr>
              <w:pStyle w:val="19"/>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FF0000"/>
                <w:sz w:val="28"/>
                <w:szCs w:val="28"/>
                <w:highlight w:val="yellow"/>
                <w:lang w:val="en-US" w:eastAsia="zh-CN"/>
              </w:rPr>
            </w:pPr>
            <w:r>
              <w:rPr>
                <w:rFonts w:hint="eastAsia" w:ascii="微软雅黑" w:hAnsi="微软雅黑" w:eastAsia="微软雅黑" w:cs="微软雅黑"/>
                <w:b/>
                <w:bCs w:val="0"/>
                <w:color w:val="FF0000"/>
                <w:sz w:val="28"/>
                <w:szCs w:val="28"/>
                <w:highlight w:val="yellow"/>
                <w:lang w:val="en-US" w:eastAsia="zh-CN"/>
              </w:rPr>
              <w:t>22人封顶（含小孩）</w:t>
            </w:r>
          </w:p>
          <w:p w14:paraId="04AC7F0B">
            <w:pPr>
              <w:pStyle w:val="19"/>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FF0000"/>
                <w:sz w:val="28"/>
                <w:szCs w:val="28"/>
                <w:highlight w:val="yellow"/>
                <w:lang w:val="en-US" w:eastAsia="zh-CN"/>
              </w:rPr>
            </w:pPr>
            <w:r>
              <w:rPr>
                <w:rFonts w:hint="eastAsia" w:ascii="微软雅黑" w:hAnsi="微软雅黑" w:eastAsia="微软雅黑" w:cs="微软雅黑"/>
                <w:b/>
                <w:bCs w:val="0"/>
                <w:color w:val="FF0000"/>
                <w:sz w:val="28"/>
                <w:szCs w:val="28"/>
                <w:highlight w:val="yellow"/>
                <w:lang w:val="en-US" w:eastAsia="zh-CN"/>
              </w:rPr>
              <w:t>14人起安排30-38座正规旅游车（不接受指定）</w:t>
            </w:r>
          </w:p>
          <w:p w14:paraId="09F32417">
            <w:pPr>
              <w:pStyle w:val="19"/>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bCs w:val="0"/>
                <w:color w:val="FF0000"/>
                <w:sz w:val="28"/>
                <w:szCs w:val="28"/>
                <w:highlight w:val="yellow"/>
                <w:lang w:val="en-US" w:eastAsia="zh-CN"/>
              </w:rPr>
            </w:pPr>
            <w:r>
              <w:rPr>
                <w:rFonts w:hint="eastAsia" w:ascii="微软雅黑" w:hAnsi="微软雅黑" w:eastAsia="微软雅黑" w:cs="微软雅黑"/>
                <w:b/>
                <w:bCs w:val="0"/>
                <w:color w:val="FF0000"/>
                <w:sz w:val="28"/>
                <w:szCs w:val="28"/>
                <w:highlight w:val="yellow"/>
                <w:lang w:val="en-US" w:eastAsia="zh-CN"/>
              </w:rPr>
              <w:t xml:space="preserve">10-13人安排19座正规旅游车  </w:t>
            </w:r>
          </w:p>
          <w:p w14:paraId="21DBCD7B">
            <w:pPr>
              <w:pStyle w:val="19"/>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sz w:val="20"/>
                <w:szCs w:val="20"/>
                <w:shd w:val="clear" w:color="auto" w:fill="FFFFFF"/>
              </w:rPr>
            </w:pPr>
            <w:r>
              <w:rPr>
                <w:rFonts w:hint="eastAsia" w:ascii="微软雅黑" w:hAnsi="微软雅黑" w:eastAsia="微软雅黑" w:cs="微软雅黑"/>
                <w:b/>
                <w:bCs w:val="0"/>
                <w:color w:val="0F243E"/>
                <w:sz w:val="24"/>
                <w:szCs w:val="24"/>
                <w:lang w:val="en-US" w:eastAsia="zh-CN"/>
              </w:rPr>
              <w:t>如10人以下，我社会根据人数安排车型，保证每人1正座，以实际安排为准</w:t>
            </w:r>
          </w:p>
        </w:tc>
      </w:tr>
      <w:tr w14:paraId="54F013C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c>
          <w:tcPr>
            <w:tcW w:w="776" w:type="dxa"/>
            <w:vMerge w:val="continue"/>
            <w:tcBorders>
              <w:tl2br w:val="nil"/>
              <w:tr2bl w:val="nil"/>
            </w:tcBorders>
          </w:tcPr>
          <w:p w14:paraId="060BC31E">
            <w:pPr>
              <w:spacing w:line="360" w:lineRule="auto"/>
              <w:ind w:right="-25" w:rightChars="-12"/>
              <w:jc w:val="center"/>
              <w:rPr>
                <w:rFonts w:ascii="微软雅黑" w:hAnsi="微软雅黑" w:eastAsia="微软雅黑" w:cs="微软雅黑"/>
                <w:b/>
                <w:kern w:val="0"/>
                <w:sz w:val="28"/>
                <w:szCs w:val="28"/>
              </w:rPr>
            </w:pPr>
          </w:p>
        </w:tc>
        <w:tc>
          <w:tcPr>
            <w:tcW w:w="963" w:type="dxa"/>
            <w:tcBorders>
              <w:tl2br w:val="nil"/>
              <w:tr2bl w:val="nil"/>
            </w:tcBorders>
            <w:vAlign w:val="center"/>
          </w:tcPr>
          <w:p w14:paraId="47E52233">
            <w:pPr>
              <w:spacing w:line="400" w:lineRule="exact"/>
              <w:ind w:right="48" w:rightChars="23"/>
              <w:jc w:val="center"/>
              <w:rPr>
                <w:rFonts w:ascii="微软雅黑" w:hAnsi="微软雅黑" w:eastAsia="微软雅黑" w:cs="微软雅黑"/>
                <w:b/>
                <w:bCs/>
                <w:szCs w:val="21"/>
                <w:lang w:val="en-GB"/>
              </w:rPr>
            </w:pPr>
            <w:r>
              <w:rPr>
                <w:rFonts w:hint="eastAsia" w:ascii="微软雅黑" w:hAnsi="微软雅黑" w:eastAsia="微软雅黑" w:cs="微软雅黑"/>
                <w:b/>
                <w:bCs/>
                <w:szCs w:val="21"/>
              </w:rPr>
              <w:t>住宿</w:t>
            </w:r>
          </w:p>
        </w:tc>
        <w:tc>
          <w:tcPr>
            <w:tcW w:w="9051" w:type="dxa"/>
            <w:gridSpan w:val="3"/>
            <w:tcBorders>
              <w:tl2br w:val="nil"/>
              <w:tr2bl w:val="nil"/>
            </w:tcBorders>
          </w:tcPr>
          <w:p w14:paraId="43EC4B21">
            <w:pPr>
              <w:spacing w:line="400" w:lineRule="exact"/>
              <w:ind w:right="48" w:rightChars="23"/>
              <w:rPr>
                <w:rFonts w:hint="eastAsia" w:ascii="微软雅黑" w:hAnsi="微软雅黑" w:eastAsia="微软雅黑" w:cs="微软雅黑"/>
                <w:b/>
                <w:bCs/>
                <w:sz w:val="22"/>
                <w:szCs w:val="22"/>
                <w:shd w:val="clear" w:color="auto" w:fill="FFFFFF"/>
              </w:rPr>
            </w:pPr>
            <w:r>
              <w:rPr>
                <w:rFonts w:hint="eastAsia" w:ascii="微软雅黑" w:hAnsi="微软雅黑" w:eastAsia="微软雅黑" w:cs="微软雅黑"/>
                <w:b/>
                <w:bCs/>
                <w:sz w:val="22"/>
                <w:szCs w:val="22"/>
                <w:shd w:val="clear" w:color="auto" w:fill="FFFFFF"/>
              </w:rPr>
              <w:t>住宿：</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任选</w:t>
            </w:r>
            <w:r>
              <w:rPr>
                <w:rFonts w:hint="eastAsia" w:ascii="微软雅黑" w:hAnsi="微软雅黑" w:eastAsia="微软雅黑" w:cs="微软雅黑"/>
                <w:b/>
                <w:bCs/>
                <w:sz w:val="22"/>
                <w:szCs w:val="22"/>
                <w:shd w:val="clear" w:color="auto" w:fill="FFFFFF"/>
              </w:rPr>
              <w:t>全程西安携程网评</w:t>
            </w:r>
            <w:r>
              <w:rPr>
                <w:rFonts w:hint="eastAsia" w:ascii="微软雅黑" w:hAnsi="微软雅黑" w:eastAsia="微软雅黑" w:cs="微软雅黑"/>
                <w:b/>
                <w:bCs/>
                <w:sz w:val="22"/>
                <w:szCs w:val="22"/>
                <w:shd w:val="clear" w:color="auto" w:fill="FFFFFF"/>
                <w:lang w:val="en-US" w:eastAsia="zh-CN"/>
              </w:rPr>
              <w:t>3</w:t>
            </w:r>
            <w:r>
              <w:rPr>
                <w:rFonts w:hint="eastAsia" w:ascii="微软雅黑" w:hAnsi="微软雅黑" w:eastAsia="微软雅黑" w:cs="微软雅黑"/>
                <w:b/>
                <w:bCs/>
                <w:sz w:val="22"/>
                <w:szCs w:val="22"/>
                <w:shd w:val="clear" w:color="auto" w:fill="FFFFFF"/>
              </w:rPr>
              <w:t>钻酒店 或者 携程网评</w:t>
            </w:r>
            <w:r>
              <w:rPr>
                <w:rFonts w:hint="eastAsia" w:ascii="微软雅黑" w:hAnsi="微软雅黑" w:eastAsia="微软雅黑" w:cs="微软雅黑"/>
                <w:b/>
                <w:bCs/>
                <w:sz w:val="22"/>
                <w:szCs w:val="22"/>
                <w:shd w:val="clear" w:color="auto" w:fill="FFFFFF"/>
                <w:lang w:val="en-US" w:eastAsia="zh-CN"/>
              </w:rPr>
              <w:t>4</w:t>
            </w:r>
            <w:r>
              <w:rPr>
                <w:rFonts w:hint="eastAsia" w:ascii="微软雅黑" w:hAnsi="微软雅黑" w:eastAsia="微软雅黑" w:cs="微软雅黑"/>
                <w:b/>
                <w:bCs/>
                <w:sz w:val="22"/>
                <w:szCs w:val="22"/>
                <w:shd w:val="clear" w:color="auto" w:fill="FFFFFF"/>
              </w:rPr>
              <w:t xml:space="preserve">钻酒店 </w:t>
            </w:r>
          </w:p>
          <w:p w14:paraId="6739B33D">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0FCD074E">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3230F1CD">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入住指定酒店+备选不超过3家同级别酒店</w:t>
            </w:r>
          </w:p>
          <w:p w14:paraId="5D90AF1C">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FF0000"/>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西安携程网评3钻酒店</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t>2020年及以后开业或装修的酒店 携程评分4.5分或以上酒店</w:t>
            </w:r>
          </w:p>
          <w:p w14:paraId="3CA19EAF">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H酒店（西安万寿路幸福林带北地铁站店）【2021年开业  网评4.7分】</w:t>
            </w:r>
          </w:p>
          <w:p w14:paraId="2AA20276">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6EEA0FB7">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西安广成商旅公寓酒店(大明宫西地铁站店)    【2024年开业  网评4.6分】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br w:type="textWrapping"/>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金源精品酒店（西安三桥大庆路店）          【2022年开业  网评4.7分】</w:t>
            </w:r>
          </w:p>
          <w:p w14:paraId="35115008">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云雅智慧酒店(西安西京医院胡家庙地铁站店)</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【2025年开业  网评4.7分】</w:t>
            </w:r>
          </w:p>
          <w:p w14:paraId="05FCF4D8">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bookmarkStart w:id="0" w:name="_GoBack"/>
            <w:bookmarkEnd w:id="0"/>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br w:type="textWrapping"/>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携程网评4钻(智选/宜尚系类)酒店—2019年及以后开业或装修酒店</w:t>
            </w:r>
          </w:p>
          <w:p w14:paraId="4549142F">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西安团结南路智选假日酒店    【2024年开业  网评4.7分】</w:t>
            </w:r>
          </w:p>
          <w:p w14:paraId="6EFFCA32">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ind w:firstLine="220" w:firstLineChars="1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6F9AA1AF">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西安大兴智选假日酒店                    【2024年开业  网评4.8分】</w:t>
            </w:r>
          </w:p>
          <w:p w14:paraId="65EC6A6F">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西安城墙智选假日酒店(酒金桥美食街店)    【2019年开业  网评4.7分】</w:t>
            </w:r>
          </w:p>
          <w:p w14:paraId="17A068DC">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宜尚PLUS酒店（西安汉城湖世融国际店  ）【2020年开业  网评4.7分】</w:t>
            </w:r>
          </w:p>
          <w:p w14:paraId="2150FBDF">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6E40A5C5">
            <w:pPr>
              <w:spacing w:line="400" w:lineRule="exact"/>
              <w:ind w:right="48" w:rightChars="23"/>
              <w:rPr>
                <w:rFonts w:hint="eastAsia" w:ascii="微软雅黑" w:hAnsi="微软雅黑" w:eastAsia="微软雅黑" w:cs="微软雅黑"/>
                <w:b/>
                <w:bCs/>
                <w:sz w:val="22"/>
                <w:szCs w:val="22"/>
                <w:shd w:val="clear" w:color="auto" w:fill="FFFFFF"/>
                <w:lang w:eastAsia="zh-CN"/>
              </w:rPr>
            </w:pPr>
          </w:p>
          <w:p w14:paraId="298C1EB1">
            <w:pPr>
              <w:pStyle w:val="32"/>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32"/>
                <w:szCs w:val="32"/>
                <w:highlight w:val="yellow"/>
                <w:u w:val="none"/>
                <w:shd w:val="clear" w:color="auto" w:fill="FFFFFF"/>
                <w:lang w:val="en-US" w:eastAsia="zh-CN" w:bidi="ar-SA"/>
              </w:rPr>
              <w:t>备注：不同标准价格不一样，根据自己需求选择</w:t>
            </w:r>
          </w:p>
          <w:p w14:paraId="51919391">
            <w:pPr>
              <w:pStyle w:val="32"/>
              <w:widowControl w:val="0"/>
              <w:tabs>
                <w:tab w:val="left" w:pos="5960"/>
              </w:tabs>
              <w:overflowPunct/>
              <w:bidi w:val="0"/>
              <w:snapToGrid w:val="0"/>
              <w:spacing w:line="360" w:lineRule="exact"/>
              <w:jc w:val="left"/>
              <w:textAlignment w:val="auto"/>
              <w:rPr>
                <w:rFonts w:hint="eastAsia" w:eastAsia="微软雅黑" w:cs="宋体"/>
                <w:b/>
                <w:bCs/>
                <w:i w:val="0"/>
                <w:caps w:val="0"/>
                <w:smallCaps w:val="0"/>
                <w:color w:val="000000"/>
                <w:spacing w:val="0"/>
                <w:kern w:val="2"/>
                <w:sz w:val="20"/>
                <w:szCs w:val="20"/>
                <w:u w:val="none"/>
                <w:shd w:val="clear" w:fill="FFFFFF"/>
                <w:lang w:val="en-US" w:eastAsia="zh-CN" w:bidi="ar"/>
              </w:rPr>
            </w:pPr>
            <w:r>
              <w:rPr>
                <w:rFonts w:hint="eastAsia" w:eastAsia="微软雅黑" w:cs="宋体"/>
                <w:b/>
                <w:bCs/>
                <w:i w:val="0"/>
                <w:caps w:val="0"/>
                <w:smallCaps w:val="0"/>
                <w:color w:val="000000"/>
                <w:spacing w:val="0"/>
                <w:kern w:val="2"/>
                <w:sz w:val="20"/>
                <w:szCs w:val="20"/>
                <w:u w:val="none"/>
                <w:shd w:val="clear" w:fill="FFFFFF"/>
                <w:lang w:val="en-US" w:eastAsia="zh-CN" w:bidi="ar"/>
              </w:rPr>
              <w:t>温馨提示：</w:t>
            </w:r>
          </w:p>
          <w:p w14:paraId="38390D98">
            <w:pPr>
              <w:pStyle w:val="28"/>
              <w:widowControl w:val="0"/>
              <w:tabs>
                <w:tab w:val="left" w:pos="5960"/>
              </w:tabs>
              <w:snapToGrid w:val="0"/>
              <w:spacing w:line="40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lang w:val="en-US" w:eastAsia="zh-CN"/>
              </w:rPr>
              <w:t>1、</w:t>
            </w:r>
            <w:r>
              <w:rPr>
                <w:rFonts w:hint="eastAsia" w:ascii="微软雅黑" w:hAnsi="微软雅黑" w:eastAsia="微软雅黑" w:cs="微软雅黑"/>
                <w:kern w:val="2"/>
                <w:sz w:val="20"/>
                <w:szCs w:val="20"/>
                <w:shd w:val="clear" w:color="auto" w:fill="FFFFFF"/>
              </w:rPr>
              <w:t>酒店房型：普通双标间/大床房</w:t>
            </w:r>
          </w:p>
          <w:p w14:paraId="66D14891">
            <w:pPr>
              <w:widowControl/>
              <w:snapToGrid w:val="0"/>
              <w:spacing w:line="400" w:lineRule="exact"/>
              <w:ind w:right="31" w:rightChars="15"/>
              <w:jc w:val="left"/>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ascii="微软雅黑" w:hAnsi="微软雅黑" w:eastAsia="微软雅黑" w:cs="微软雅黑"/>
                <w:szCs w:val="21"/>
                <w:lang w:val="en-US" w:eastAsia="zh-CN"/>
              </w:rPr>
              <w:t>2、</w:t>
            </w:r>
            <w:r>
              <w:rPr>
                <w:rFonts w:hint="eastAsia" w:ascii="微软雅黑" w:hAnsi="微软雅黑" w:eastAsia="微软雅黑" w:cs="微软雅黑"/>
                <w:szCs w:val="21"/>
              </w:rPr>
              <w:t>住宿标准：酒店干净卫生，配有空调、独立卫生间等基本设施</w:t>
            </w:r>
          </w:p>
          <w:p w14:paraId="3387D418">
            <w:pPr>
              <w:pStyle w:val="32"/>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3、携程网评的钻级和评分，可能会出现临时掉钻、掉分的情况，如出现这种情况，我们及时安排更换酒店，尽情谅解！！！</w:t>
            </w:r>
          </w:p>
          <w:p w14:paraId="40C22FF9">
            <w:pPr>
              <w:pStyle w:val="32"/>
              <w:widowControl w:val="0"/>
              <w:tabs>
                <w:tab w:val="left" w:pos="5960"/>
              </w:tabs>
              <w:overflowPunct/>
              <w:bidi w:val="0"/>
              <w:snapToGrid w:val="0"/>
              <w:spacing w:line="360" w:lineRule="exact"/>
              <w:jc w:val="left"/>
              <w:textAlignment w:val="auto"/>
              <w:rPr>
                <w:rFonts w:hint="default"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4、（大型节假日：五一劳动节/十一国庆节/春节期间，西安可能会使用备选酒店以外的酒店，但是不会降低标准，例如：【</w:t>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4钻酒店，虽然是备选外酒店，但是一定是</w:t>
            </w:r>
            <w:r>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t>携程网评4钻酒店，2020年及以后开业或装修的酒店】</w:t>
            </w:r>
            <w:r>
              <w:rPr>
                <w:rFonts w:hint="eastAsia" w:eastAsia="微软雅黑" w:cs="宋体"/>
                <w:b w:val="0"/>
                <w:bCs w:val="0"/>
                <w:i w:val="0"/>
                <w:caps w:val="0"/>
                <w:smallCaps w:val="0"/>
                <w:color w:val="000000"/>
                <w:spacing w:val="0"/>
                <w:kern w:val="2"/>
                <w:sz w:val="20"/>
                <w:szCs w:val="20"/>
                <w:u w:val="none"/>
                <w:shd w:val="clear" w:fill="FFFFFF"/>
                <w:lang w:val="en-US" w:eastAsia="zh-CN" w:bidi="ar"/>
              </w:rPr>
              <w:t>）</w:t>
            </w:r>
          </w:p>
          <w:p w14:paraId="3B36EA01">
            <w:pPr>
              <w:pStyle w:val="32"/>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5、⻄安⼤部分酒店⽆法提供三⼈间或加床，如遇⾃然单⼈住⼀间房，须按提前抵达或延住的房价补付房差。</w:t>
            </w:r>
          </w:p>
          <w:p w14:paraId="26A1CAAD">
            <w:pPr>
              <w:pStyle w:val="28"/>
              <w:widowControl w:val="0"/>
              <w:tabs>
                <w:tab w:val="left" w:pos="5960"/>
              </w:tabs>
              <w:snapToGrid w:val="0"/>
              <w:spacing w:line="400" w:lineRule="exact"/>
              <w:jc w:val="left"/>
              <w:rPr>
                <w:rFonts w:eastAsia="微软雅黑" w:cs="宋体"/>
                <w:color w:val="000000"/>
                <w:kern w:val="2"/>
                <w:sz w:val="20"/>
                <w:szCs w:val="20"/>
                <w:shd w:val="clear" w:color="auto" w:fill="FFFFFF"/>
                <w:lang w:val="en-GB"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6、西北地区经济发展落后，同星级宾馆酒店规模设施落后江浙地区（例如三星酒店相当于发达地区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3D933F9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trPr>
        <w:tc>
          <w:tcPr>
            <w:tcW w:w="776" w:type="dxa"/>
            <w:vMerge w:val="continue"/>
            <w:tcBorders>
              <w:tl2br w:val="nil"/>
              <w:tr2bl w:val="nil"/>
            </w:tcBorders>
          </w:tcPr>
          <w:p w14:paraId="7474FDF4">
            <w:pPr>
              <w:spacing w:line="360" w:lineRule="auto"/>
              <w:ind w:right="-25" w:rightChars="-12"/>
              <w:jc w:val="center"/>
              <w:rPr>
                <w:rFonts w:ascii="微软雅黑" w:hAnsi="微软雅黑" w:eastAsia="微软雅黑" w:cs="微软雅黑"/>
                <w:b/>
                <w:kern w:val="0"/>
                <w:sz w:val="28"/>
                <w:szCs w:val="28"/>
              </w:rPr>
            </w:pPr>
          </w:p>
        </w:tc>
        <w:tc>
          <w:tcPr>
            <w:tcW w:w="963" w:type="dxa"/>
            <w:tcBorders>
              <w:tl2br w:val="nil"/>
              <w:tr2bl w:val="nil"/>
            </w:tcBorders>
            <w:vAlign w:val="center"/>
          </w:tcPr>
          <w:p w14:paraId="4763F375">
            <w:pPr>
              <w:spacing w:line="400" w:lineRule="exact"/>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lang w:val="en-GB"/>
              </w:rPr>
              <w:t>门票</w:t>
            </w:r>
          </w:p>
        </w:tc>
        <w:tc>
          <w:tcPr>
            <w:tcW w:w="9051" w:type="dxa"/>
            <w:gridSpan w:val="3"/>
            <w:tcBorders>
              <w:tl2br w:val="nil"/>
              <w:tr2bl w:val="nil"/>
            </w:tcBorders>
            <w:vAlign w:val="center"/>
          </w:tcPr>
          <w:p w14:paraId="01663F2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szCs w:val="21"/>
                <w:shd w:val="clear" w:color="auto" w:fill="FFFFFF"/>
                <w:lang w:eastAsia="zh-CN"/>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含景区首道大门票+演绎项目门票</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Cs w:val="21"/>
                <w:shd w:val="clear" w:color="auto" w:fill="FFFFFF"/>
              </w:rPr>
              <w:t>小交通及园中自费项目自理</w:t>
            </w:r>
            <w:r>
              <w:rPr>
                <w:rFonts w:hint="eastAsia" w:ascii="微软雅黑" w:hAnsi="微软雅黑" w:eastAsia="微软雅黑" w:cs="微软雅黑"/>
                <w:szCs w:val="21"/>
                <w:shd w:val="clear" w:color="auto" w:fill="FFFFFF"/>
                <w:lang w:eastAsia="zh-CN"/>
              </w:rPr>
              <w:t>）</w:t>
            </w:r>
          </w:p>
          <w:p w14:paraId="2B2C5B3F">
            <w:pPr>
              <w:pStyle w:val="32"/>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szCs w:val="21"/>
                <w:shd w:val="clear" w:color="auto" w:fill="FFFFFF"/>
                <w:lang w:val="en-US" w:eastAsia="zh-CN"/>
              </w:rPr>
            </w:pPr>
            <w:r>
              <w:rPr>
                <w:rFonts w:hint="default" w:ascii="宋体" w:hAnsi="宋体" w:eastAsia="宋体" w:cs="宋体"/>
                <w:b/>
                <w:bCs/>
                <w:color w:val="auto"/>
                <w:sz w:val="24"/>
                <w:szCs w:val="24"/>
                <w:highlight w:val="none"/>
                <w:lang w:val="en-US" w:eastAsia="zh-CN"/>
              </w:rPr>
              <w:t>所有门票，均可按照实际证件退费，绝不克扣</w:t>
            </w:r>
          </w:p>
          <w:p w14:paraId="3B61453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65周岁以上退门票优惠140元</w:t>
            </w:r>
          </w:p>
          <w:p w14:paraId="3C8E590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16周岁以内退门票优惠120元（须有成人陪同）</w:t>
            </w:r>
          </w:p>
          <w:p w14:paraId="24C37625">
            <w:pPr>
              <w:pStyle w:val="32"/>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兵马俑免票退120元，半价退60元</w:t>
            </w:r>
          </w:p>
          <w:p w14:paraId="237F2740">
            <w:pPr>
              <w:pStyle w:val="32"/>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秦岭四宝</w:t>
            </w:r>
            <w:r>
              <w:rPr>
                <w:rFonts w:hint="default" w:ascii="宋体" w:hAnsi="宋体" w:eastAsia="宋体" w:cs="宋体"/>
                <w:b/>
                <w:bCs/>
                <w:color w:val="auto"/>
                <w:sz w:val="24"/>
                <w:szCs w:val="24"/>
                <w:highlight w:val="none"/>
                <w:lang w:val="en-US" w:eastAsia="zh-CN"/>
              </w:rPr>
              <w:t>免票退</w:t>
            </w:r>
            <w:r>
              <w:rPr>
                <w:rFonts w:hint="eastAsia" w:ascii="宋体" w:hAnsi="宋体" w:cs="宋体"/>
                <w:b/>
                <w:bCs/>
                <w:color w:val="auto"/>
                <w:sz w:val="24"/>
                <w:szCs w:val="24"/>
                <w:highlight w:val="none"/>
                <w:lang w:val="en-US" w:eastAsia="zh-CN"/>
              </w:rPr>
              <w:t>20</w:t>
            </w:r>
            <w:r>
              <w:rPr>
                <w:rFonts w:hint="default" w:ascii="宋体" w:hAnsi="宋体" w:eastAsia="宋体" w:cs="宋体"/>
                <w:b/>
                <w:bCs/>
                <w:color w:val="auto"/>
                <w:sz w:val="24"/>
                <w:szCs w:val="24"/>
                <w:highlight w:val="none"/>
                <w:lang w:val="en-US" w:eastAsia="zh-CN"/>
              </w:rPr>
              <w:t>元，半价退</w:t>
            </w:r>
            <w:r>
              <w:rPr>
                <w:rFonts w:hint="eastAsia" w:ascii="宋体" w:hAnsi="宋体" w:cs="宋体"/>
                <w:b/>
                <w:bCs/>
                <w:color w:val="auto"/>
                <w:sz w:val="24"/>
                <w:szCs w:val="24"/>
                <w:highlight w:val="none"/>
                <w:lang w:val="en-US" w:eastAsia="zh-CN"/>
              </w:rPr>
              <w:t>10</w:t>
            </w:r>
            <w:r>
              <w:rPr>
                <w:rFonts w:hint="default" w:ascii="宋体" w:hAnsi="宋体" w:eastAsia="宋体" w:cs="宋体"/>
                <w:b/>
                <w:bCs/>
                <w:color w:val="auto"/>
                <w:sz w:val="24"/>
                <w:szCs w:val="24"/>
                <w:highlight w:val="none"/>
                <w:lang w:val="en-US" w:eastAsia="zh-CN"/>
              </w:rPr>
              <w:t>元</w:t>
            </w:r>
          </w:p>
          <w:p w14:paraId="554A1432">
            <w:pPr>
              <w:pStyle w:val="32"/>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西安千古情</w:t>
            </w: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体验文字奥秘秦小篆、</w:t>
            </w:r>
            <w:r>
              <w:rPr>
                <w:rFonts w:hint="default" w:ascii="宋体" w:hAnsi="宋体" w:cs="宋体"/>
                <w:b/>
                <w:bCs/>
                <w:color w:val="auto"/>
                <w:sz w:val="24"/>
                <w:szCs w:val="24"/>
                <w:highlight w:val="none"/>
                <w:lang w:val="en-US" w:eastAsia="zh-CN"/>
              </w:rPr>
              <w:t>无优惠退费</w:t>
            </w:r>
          </w:p>
          <w:p w14:paraId="466A235E">
            <w:pPr>
              <w:pStyle w:val="32"/>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宋体" w:hAnsi="宋体" w:cs="宋体"/>
                <w:b/>
                <w:bCs/>
                <w:color w:val="auto"/>
                <w:sz w:val="24"/>
                <w:szCs w:val="24"/>
                <w:highlight w:val="none"/>
                <w:lang w:val="en-US" w:eastAsia="zh-CN"/>
              </w:rPr>
            </w:pPr>
          </w:p>
          <w:p w14:paraId="403766A1">
            <w:pPr>
              <w:pStyle w:val="32"/>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32"/>
                <w:szCs w:val="32"/>
                <w:highlight w:val="yellow"/>
                <w:lang w:val="en-US" w:eastAsia="zh-CN"/>
                <w14:textFill>
                  <w14:solidFill>
                    <w14:schemeClr w14:val="tx1"/>
                  </w14:solidFill>
                </w14:textFill>
              </w:rPr>
            </w:pPr>
            <w:r>
              <w:rPr>
                <w:rFonts w:hint="eastAsia" w:ascii="宋体" w:hAnsi="宋体" w:cs="宋体"/>
                <w:b/>
                <w:bCs/>
                <w:color w:val="000000" w:themeColor="text1"/>
                <w:sz w:val="32"/>
                <w:szCs w:val="32"/>
                <w:highlight w:val="yellow"/>
                <w:lang w:val="en-US" w:eastAsia="zh-CN"/>
                <w14:textFill>
                  <w14:solidFill>
                    <w14:schemeClr w14:val="tx1"/>
                  </w14:solidFill>
                </w14:textFill>
              </w:rPr>
              <w:t>重点提示：</w:t>
            </w:r>
          </w:p>
          <w:p w14:paraId="4A61EFFB">
            <w:pPr>
              <w:pStyle w:val="32"/>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32"/>
                <w:szCs w:val="32"/>
                <w:highlight w:val="yellow"/>
                <w:lang w:val="en-US" w:eastAsia="zh-CN"/>
                <w14:textFill>
                  <w14:solidFill>
                    <w14:schemeClr w14:val="tx1"/>
                  </w14:solidFill>
                </w14:textFill>
              </w:rPr>
            </w:pPr>
            <w:r>
              <w:rPr>
                <w:rFonts w:hint="eastAsia" w:ascii="宋体" w:hAnsi="宋体" w:cs="宋体"/>
                <w:b/>
                <w:bCs/>
                <w:color w:val="000000" w:themeColor="text1"/>
                <w:sz w:val="32"/>
                <w:szCs w:val="32"/>
                <w:highlight w:val="yellow"/>
                <w:lang w:val="en-US" w:eastAsia="zh-CN"/>
                <w14:textFill>
                  <w14:solidFill>
                    <w14:schemeClr w14:val="tx1"/>
                  </w14:solidFill>
                </w14:textFill>
              </w:rPr>
              <w:t>【五一劳动节期间、十一国庆节期间、春节期间等节假日，如有特殊证件，</w:t>
            </w:r>
            <w:r>
              <w:rPr>
                <w:rFonts w:hint="eastAsia" w:ascii="宋体" w:hAnsi="宋体" w:cs="宋体"/>
                <w:b/>
                <w:bCs/>
                <w:color w:val="FF0000"/>
                <w:sz w:val="36"/>
                <w:szCs w:val="36"/>
                <w:highlight w:val="yellow"/>
                <w:lang w:val="en-US" w:eastAsia="zh-CN"/>
              </w:rPr>
              <w:t>请报名时提供证件照片</w:t>
            </w:r>
            <w:r>
              <w:rPr>
                <w:rFonts w:hint="eastAsia" w:ascii="宋体" w:hAnsi="宋体" w:cs="宋体"/>
                <w:b/>
                <w:bCs/>
                <w:color w:val="FF0000"/>
                <w:sz w:val="32"/>
                <w:szCs w:val="32"/>
                <w:highlight w:val="yellow"/>
                <w:lang w:val="en-US" w:eastAsia="zh-CN"/>
              </w:rPr>
              <w:t>并在出发时携带相关证件原件</w:t>
            </w:r>
            <w:r>
              <w:rPr>
                <w:rFonts w:hint="eastAsia" w:ascii="宋体" w:hAnsi="宋体" w:cs="宋体"/>
                <w:b/>
                <w:bCs/>
                <w:color w:val="000000" w:themeColor="text1"/>
                <w:sz w:val="32"/>
                <w:szCs w:val="32"/>
                <w:highlight w:val="yellow"/>
                <w:lang w:val="en-US" w:eastAsia="zh-CN"/>
                <w14:textFill>
                  <w14:solidFill>
                    <w14:schemeClr w14:val="tx1"/>
                  </w14:solidFill>
                </w14:textFill>
              </w:rPr>
              <w:t>。因大型节假日期间景区门票都需要提前约抢票，如报名时未提供优惠门票等证件，我社默认按照身份证抢门票（也就是全价，则无退费）】</w:t>
            </w:r>
          </w:p>
          <w:p w14:paraId="235DE105">
            <w:pPr>
              <w:widowControl w:val="0"/>
              <w:numPr>
                <w:ilvl w:val="0"/>
                <w:numId w:val="0"/>
              </w:numPr>
              <w:jc w:val="both"/>
              <w:rPr>
                <w:rFonts w:hint="default" w:ascii="微软雅黑" w:hAnsi="微软雅黑" w:eastAsia="微软雅黑" w:cs="微软雅黑"/>
                <w:b/>
                <w:bCs/>
                <w:i w:val="0"/>
                <w:caps w:val="0"/>
                <w:color w:val="auto"/>
                <w:spacing w:val="0"/>
                <w:kern w:val="2"/>
                <w:sz w:val="28"/>
                <w:szCs w:val="28"/>
                <w:u w:val="none"/>
                <w:shd w:val="clear" w:color="auto" w:fill="FFFFFF"/>
                <w:lang w:val="en-US" w:eastAsia="zh-CN" w:bidi="ar-SA"/>
              </w:rPr>
            </w:pPr>
          </w:p>
          <w:p w14:paraId="4E3446B0">
            <w:pPr>
              <w:pStyle w:val="28"/>
              <w:widowControl w:val="0"/>
              <w:tabs>
                <w:tab w:val="left" w:pos="5960"/>
              </w:tabs>
              <w:snapToGrid w:val="0"/>
              <w:spacing w:line="400" w:lineRule="exact"/>
              <w:jc w:val="left"/>
              <w:rPr>
                <w:rFonts w:ascii="宋体" w:hAnsi="宋体" w:cs="宋体"/>
                <w:b/>
                <w:bCs/>
                <w:color w:val="0000FF"/>
                <w:sz w:val="24"/>
                <w:szCs w:val="24"/>
              </w:rPr>
            </w:pPr>
            <w:r>
              <w:rPr>
                <w:rFonts w:hint="eastAsia" w:ascii="宋体" w:hAnsi="宋体" w:eastAsia="宋体" w:cs="宋体"/>
                <w:b/>
                <w:bCs/>
                <w:color w:val="0000FF"/>
                <w:sz w:val="24"/>
                <w:szCs w:val="24"/>
                <w:highlight w:val="yellow"/>
              </w:rPr>
              <w:t>免票优惠我社</w:t>
            </w:r>
            <w:r>
              <w:rPr>
                <w:rFonts w:hint="eastAsia" w:ascii="宋体" w:hAnsi="宋体" w:eastAsia="宋体" w:cs="宋体"/>
                <w:b/>
                <w:bCs/>
                <w:color w:val="0000FF"/>
                <w:sz w:val="24"/>
                <w:szCs w:val="24"/>
                <w:highlight w:val="yellow"/>
                <w:lang w:eastAsia="zh-CN"/>
              </w:rPr>
              <w:t>按照旅行社优惠价格退费</w:t>
            </w:r>
            <w:r>
              <w:rPr>
                <w:rFonts w:hint="eastAsia" w:ascii="宋体" w:hAnsi="宋体" w:eastAsia="宋体" w:cs="宋体"/>
                <w:b/>
                <w:bCs/>
                <w:color w:val="0000FF"/>
                <w:sz w:val="24"/>
                <w:szCs w:val="24"/>
                <w:highlight w:val="yellow"/>
              </w:rPr>
              <w:t>，</w:t>
            </w:r>
            <w:r>
              <w:rPr>
                <w:rFonts w:hint="eastAsia" w:ascii="宋体" w:hAnsi="宋体" w:cs="宋体"/>
                <w:b/>
                <w:bCs/>
                <w:color w:val="0000FF"/>
                <w:sz w:val="24"/>
                <w:szCs w:val="24"/>
                <w:highlight w:val="yellow"/>
                <w:lang w:eastAsia="zh-CN"/>
              </w:rPr>
              <w:t>如</w:t>
            </w:r>
            <w:r>
              <w:rPr>
                <w:rFonts w:hint="eastAsia" w:ascii="宋体" w:hAnsi="宋体" w:eastAsia="宋体" w:cs="宋体"/>
                <w:b/>
                <w:bCs/>
                <w:color w:val="0000FF"/>
                <w:sz w:val="24"/>
                <w:szCs w:val="24"/>
                <w:highlight w:val="yellow"/>
              </w:rPr>
              <w:t>产生</w:t>
            </w:r>
            <w:r>
              <w:rPr>
                <w:rFonts w:hint="eastAsia" w:ascii="宋体" w:hAnsi="宋体" w:cs="宋体"/>
                <w:b/>
                <w:bCs/>
                <w:color w:val="0000FF"/>
                <w:sz w:val="24"/>
                <w:szCs w:val="24"/>
                <w:highlight w:val="yellow"/>
                <w:lang w:eastAsia="zh-CN"/>
              </w:rPr>
              <w:t>景区</w:t>
            </w:r>
            <w:r>
              <w:rPr>
                <w:rFonts w:hint="eastAsia" w:ascii="宋体" w:hAnsi="宋体" w:eastAsia="宋体" w:cs="宋体"/>
                <w:b/>
                <w:bCs/>
                <w:color w:val="0000FF"/>
                <w:sz w:val="24"/>
                <w:szCs w:val="24"/>
                <w:highlight w:val="yellow"/>
              </w:rPr>
              <w:t>保险费用需要自理</w:t>
            </w:r>
            <w:r>
              <w:rPr>
                <w:rFonts w:hint="eastAsia" w:ascii="宋体" w:hAnsi="宋体" w:eastAsia="宋体" w:cs="宋体"/>
                <w:b/>
                <w:bCs/>
                <w:color w:val="0000FF"/>
                <w:sz w:val="24"/>
                <w:szCs w:val="24"/>
                <w:highlight w:val="yellow"/>
                <w:lang w:val="en-US" w:eastAsia="zh-CN"/>
              </w:rPr>
              <w:t xml:space="preserve"> </w:t>
            </w:r>
          </w:p>
        </w:tc>
      </w:tr>
      <w:tr w14:paraId="22397F1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c>
          <w:tcPr>
            <w:tcW w:w="776" w:type="dxa"/>
            <w:vMerge w:val="continue"/>
            <w:tcBorders>
              <w:tl2br w:val="nil"/>
              <w:tr2bl w:val="nil"/>
            </w:tcBorders>
          </w:tcPr>
          <w:p w14:paraId="1A69838D">
            <w:pPr>
              <w:spacing w:line="360" w:lineRule="auto"/>
              <w:ind w:right="-25" w:rightChars="-12"/>
              <w:jc w:val="center"/>
              <w:rPr>
                <w:rFonts w:ascii="微软雅黑" w:hAnsi="微软雅黑" w:eastAsia="微软雅黑" w:cs="微软雅黑"/>
                <w:b/>
                <w:kern w:val="0"/>
                <w:sz w:val="28"/>
                <w:szCs w:val="28"/>
              </w:rPr>
            </w:pPr>
          </w:p>
        </w:tc>
        <w:tc>
          <w:tcPr>
            <w:tcW w:w="963" w:type="dxa"/>
            <w:tcBorders>
              <w:tl2br w:val="nil"/>
              <w:tr2bl w:val="nil"/>
            </w:tcBorders>
            <w:vAlign w:val="center"/>
          </w:tcPr>
          <w:p w14:paraId="5E914F58">
            <w:pPr>
              <w:spacing w:line="360" w:lineRule="auto"/>
              <w:ind w:right="48" w:rightChars="23"/>
              <w:jc w:val="center"/>
              <w:rPr>
                <w:rFonts w:ascii="微软雅黑" w:hAnsi="微软雅黑" w:eastAsia="微软雅黑" w:cs="微软雅黑"/>
                <w:b/>
                <w:bCs/>
                <w:szCs w:val="21"/>
                <w:lang w:val="en-GB"/>
              </w:rPr>
            </w:pPr>
            <w:r>
              <w:rPr>
                <w:rFonts w:hint="eastAsia" w:ascii="微软雅黑" w:hAnsi="微软雅黑" w:eastAsia="微软雅黑" w:cs="微软雅黑"/>
                <w:b/>
                <w:bCs/>
                <w:szCs w:val="21"/>
              </w:rPr>
              <w:t>用餐</w:t>
            </w:r>
          </w:p>
        </w:tc>
        <w:tc>
          <w:tcPr>
            <w:tcW w:w="9051" w:type="dxa"/>
            <w:gridSpan w:val="3"/>
            <w:tcBorders>
              <w:tl2br w:val="nil"/>
              <w:tr2bl w:val="nil"/>
            </w:tcBorders>
            <w:vAlign w:val="center"/>
          </w:tcPr>
          <w:p w14:paraId="6EF2E8B9">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微软雅黑" w:hAnsi="微软雅黑" w:eastAsia="微软雅黑" w:cs="微软雅黑"/>
                <w:bCs/>
                <w:szCs w:val="21"/>
              </w:rPr>
            </w:pPr>
            <w:r>
              <w:rPr>
                <w:rFonts w:hint="eastAsia" w:ascii="微软雅黑" w:hAnsi="微软雅黑" w:eastAsia="微软雅黑" w:cs="微软雅黑"/>
                <w:sz w:val="20"/>
                <w:szCs w:val="20"/>
                <w:shd w:val="clear" w:color="auto" w:fill="FFFFFF"/>
              </w:rPr>
              <w:t>用餐：</w:t>
            </w:r>
            <w:r>
              <w:rPr>
                <w:rFonts w:hint="eastAsia" w:ascii="微软雅黑" w:hAnsi="微软雅黑" w:eastAsia="微软雅黑" w:cs="微软雅黑"/>
                <w:sz w:val="20"/>
                <w:szCs w:val="20"/>
                <w:shd w:val="clear" w:color="auto" w:fill="FFFFFF"/>
                <w:lang w:val="en-US" w:eastAsia="zh-CN"/>
              </w:rPr>
              <w:t>3</w:t>
            </w:r>
            <w:r>
              <w:rPr>
                <w:rFonts w:hint="eastAsia" w:ascii="微软雅黑" w:hAnsi="微软雅黑" w:eastAsia="微软雅黑" w:cs="微软雅黑"/>
                <w:sz w:val="20"/>
                <w:szCs w:val="20"/>
                <w:shd w:val="clear" w:color="auto" w:fill="FFFFFF"/>
              </w:rPr>
              <w:t>早</w:t>
            </w:r>
            <w:r>
              <w:rPr>
                <w:rFonts w:hint="eastAsia" w:ascii="微软雅黑" w:hAnsi="微软雅黑" w:eastAsia="微软雅黑" w:cs="微软雅黑"/>
                <w:sz w:val="20"/>
                <w:szCs w:val="20"/>
                <w:shd w:val="clear" w:color="auto" w:fill="FFFFFF"/>
                <w:lang w:val="en-US" w:eastAsia="zh-CN"/>
              </w:rPr>
              <w:t>3</w:t>
            </w:r>
            <w:r>
              <w:rPr>
                <w:rFonts w:hint="eastAsia" w:ascii="微软雅黑" w:hAnsi="微软雅黑" w:eastAsia="微软雅黑" w:cs="微软雅黑"/>
                <w:sz w:val="20"/>
                <w:szCs w:val="20"/>
                <w:shd w:val="clear" w:color="auto" w:fill="FFFFFF"/>
              </w:rPr>
              <w:t>正，早餐为酒店赠送（不用不退）；</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常规正餐30元/人+特色餐40元/人/正，正餐八菜一汤（如人数不足10人，则菜品数量相应减少；当地特色美食，地道陕味体验；行程中备注不含用餐敬请自理，如因自身原因放弃用餐，则餐费不退）</w:t>
            </w:r>
            <w:r>
              <w:rPr>
                <w:rFonts w:hint="eastAsia" w:ascii="微软雅黑" w:hAnsi="微软雅黑" w:eastAsia="微软雅黑" w:cs="微软雅黑"/>
                <w:sz w:val="20"/>
                <w:szCs w:val="20"/>
                <w:shd w:val="clear" w:color="auto" w:fill="FFFFFF"/>
              </w:rPr>
              <w:t>。</w:t>
            </w:r>
            <w:r>
              <w:rPr>
                <w:rFonts w:hint="eastAsia" w:ascii="微软雅黑" w:hAnsi="微软雅黑" w:eastAsia="微软雅黑" w:cs="微软雅黑"/>
                <w:szCs w:val="21"/>
              </w:rPr>
              <w:t xml:space="preserve"> </w:t>
            </w:r>
          </w:p>
        </w:tc>
      </w:tr>
      <w:tr w14:paraId="3EB63C6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c>
          <w:tcPr>
            <w:tcW w:w="776" w:type="dxa"/>
            <w:vMerge w:val="continue"/>
            <w:tcBorders>
              <w:tl2br w:val="nil"/>
              <w:tr2bl w:val="nil"/>
            </w:tcBorders>
          </w:tcPr>
          <w:p w14:paraId="682271C5">
            <w:pPr>
              <w:spacing w:line="360" w:lineRule="auto"/>
              <w:ind w:right="-25" w:rightChars="-12"/>
              <w:jc w:val="center"/>
              <w:rPr>
                <w:rFonts w:ascii="微软雅黑" w:hAnsi="微软雅黑" w:eastAsia="微软雅黑" w:cs="微软雅黑"/>
                <w:b/>
                <w:kern w:val="0"/>
                <w:sz w:val="28"/>
                <w:szCs w:val="28"/>
              </w:rPr>
            </w:pPr>
          </w:p>
        </w:tc>
        <w:tc>
          <w:tcPr>
            <w:tcW w:w="963" w:type="dxa"/>
            <w:tcBorders>
              <w:tl2br w:val="nil"/>
              <w:tr2bl w:val="nil"/>
            </w:tcBorders>
            <w:vAlign w:val="center"/>
          </w:tcPr>
          <w:p w14:paraId="63196031">
            <w:pPr>
              <w:spacing w:line="360" w:lineRule="auto"/>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儿童</w:t>
            </w:r>
          </w:p>
        </w:tc>
        <w:tc>
          <w:tcPr>
            <w:tcW w:w="9051" w:type="dxa"/>
            <w:gridSpan w:val="3"/>
            <w:tcBorders>
              <w:tl2br w:val="nil"/>
              <w:tr2bl w:val="nil"/>
            </w:tcBorders>
            <w:vAlign w:val="center"/>
          </w:tcPr>
          <w:p w14:paraId="11D66876">
            <w:pPr>
              <w:pStyle w:val="28"/>
              <w:widowControl w:val="0"/>
              <w:tabs>
                <w:tab w:val="left" w:pos="5960"/>
              </w:tabs>
              <w:snapToGrid w:val="0"/>
              <w:spacing w:line="360" w:lineRule="exact"/>
              <w:jc w:val="left"/>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儿童为13岁以下</w:t>
            </w:r>
            <w:r>
              <w:rPr>
                <w:rFonts w:hint="eastAsia" w:ascii="微软雅黑" w:hAnsi="微软雅黑" w:eastAsia="微软雅黑" w:cs="微软雅黑"/>
                <w:b/>
                <w:bCs/>
                <w:kern w:val="2"/>
                <w:sz w:val="20"/>
                <w:szCs w:val="20"/>
                <w:shd w:val="clear" w:color="auto" w:fill="FFFFFF"/>
                <w:lang w:eastAsia="zh-CN"/>
              </w:rPr>
              <w:t>按照儿童费用收费的儿童</w:t>
            </w:r>
          </w:p>
          <w:p w14:paraId="21F4C5A3">
            <w:pPr>
              <w:pStyle w:val="28"/>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（包含：车位、导游服务，</w:t>
            </w:r>
            <w:r>
              <w:rPr>
                <w:rFonts w:hint="eastAsia" w:ascii="微软雅黑" w:hAnsi="微软雅黑" w:eastAsia="微软雅黑" w:cs="微软雅黑"/>
                <w:b w:val="0"/>
                <w:bCs w:val="0"/>
                <w:kern w:val="2"/>
                <w:sz w:val="20"/>
                <w:szCs w:val="20"/>
                <w:shd w:val="clear" w:color="auto" w:fill="FFFFFF"/>
                <w:lang w:val="en-US" w:eastAsia="zh-CN"/>
              </w:rPr>
              <w:t xml:space="preserve">体验文字奥秘秦小篆 </w:t>
            </w:r>
            <w:r>
              <w:rPr>
                <w:rFonts w:hint="eastAsia" w:ascii="微软雅黑" w:hAnsi="微软雅黑" w:eastAsia="微软雅黑" w:cs="微软雅黑"/>
                <w:b w:val="0"/>
                <w:bCs w:val="0"/>
                <w:kern w:val="2"/>
                <w:sz w:val="20"/>
                <w:szCs w:val="20"/>
                <w:shd w:val="clear" w:color="auto" w:fill="FFFFFF"/>
                <w:lang w:eastAsia="zh-CN"/>
              </w:rPr>
              <w:t>、做皮影</w:t>
            </w:r>
            <w:r>
              <w:rPr>
                <w:rFonts w:hint="eastAsia" w:ascii="微软雅黑" w:hAnsi="微软雅黑" w:eastAsia="微软雅黑" w:cs="微软雅黑"/>
                <w:kern w:val="2"/>
                <w:sz w:val="20"/>
                <w:szCs w:val="20"/>
                <w:shd w:val="clear" w:color="auto" w:fill="FFFFFF"/>
                <w:lang w:eastAsia="zh-CN"/>
              </w:rPr>
              <w:t>、</w:t>
            </w: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东线耳麦；</w:t>
            </w:r>
            <w:r>
              <w:rPr>
                <w:rFonts w:hint="eastAsia" w:ascii="微软雅黑" w:hAnsi="微软雅黑" w:eastAsia="微软雅黑" w:cs="微软雅黑"/>
                <w:kern w:val="2"/>
                <w:sz w:val="20"/>
                <w:szCs w:val="20"/>
                <w:shd w:val="clear" w:color="auto" w:fill="FFFFFF"/>
              </w:rPr>
              <w:t>）</w:t>
            </w:r>
          </w:p>
          <w:p w14:paraId="5BB84E88">
            <w:pPr>
              <w:pStyle w:val="28"/>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不含：床位以及床位早、景点门票、</w:t>
            </w:r>
            <w:r>
              <w:rPr>
                <w:rFonts w:hint="eastAsia" w:ascii="微软雅黑" w:hAnsi="微软雅黑" w:eastAsia="微软雅黑" w:cs="微软雅黑"/>
                <w:kern w:val="2"/>
                <w:sz w:val="20"/>
                <w:szCs w:val="20"/>
                <w:shd w:val="clear" w:color="auto" w:fill="FFFFFF"/>
                <w:lang w:val="en-US" w:eastAsia="zh-CN"/>
              </w:rPr>
              <w:t>西安千古情</w:t>
            </w:r>
            <w:r>
              <w:rPr>
                <w:rFonts w:hint="eastAsia" w:ascii="微软雅黑" w:hAnsi="微软雅黑" w:eastAsia="微软雅黑" w:cs="微软雅黑"/>
                <w:kern w:val="2"/>
                <w:sz w:val="20"/>
                <w:szCs w:val="20"/>
                <w:shd w:val="clear" w:color="auto" w:fill="FFFFFF"/>
              </w:rPr>
              <w:t>等；</w:t>
            </w:r>
            <w:r>
              <w:rPr>
                <w:rFonts w:hint="eastAsia" w:ascii="微软雅黑" w:hAnsi="微软雅黑" w:eastAsia="微软雅黑" w:cs="微软雅黑"/>
                <w:sz w:val="21"/>
                <w:szCs w:val="21"/>
              </w:rPr>
              <w:t>其他费用自理，产生费用请自付景区或酒店。</w:t>
            </w:r>
          </w:p>
        </w:tc>
      </w:tr>
      <w:tr w14:paraId="7F33515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trPr>
        <w:tc>
          <w:tcPr>
            <w:tcW w:w="776" w:type="dxa"/>
            <w:vMerge w:val="continue"/>
            <w:tcBorders>
              <w:tl2br w:val="nil"/>
              <w:tr2bl w:val="nil"/>
            </w:tcBorders>
          </w:tcPr>
          <w:p w14:paraId="2D284537">
            <w:pPr>
              <w:spacing w:line="360" w:lineRule="auto"/>
              <w:ind w:right="-25" w:rightChars="-12"/>
              <w:jc w:val="center"/>
              <w:rPr>
                <w:rFonts w:ascii="微软雅黑" w:hAnsi="微软雅黑" w:eastAsia="微软雅黑" w:cs="微软雅黑"/>
                <w:b/>
                <w:kern w:val="0"/>
                <w:sz w:val="28"/>
                <w:szCs w:val="28"/>
              </w:rPr>
            </w:pPr>
          </w:p>
        </w:tc>
        <w:tc>
          <w:tcPr>
            <w:tcW w:w="963" w:type="dxa"/>
            <w:tcBorders>
              <w:tl2br w:val="nil"/>
              <w:tr2bl w:val="nil"/>
            </w:tcBorders>
            <w:vAlign w:val="center"/>
          </w:tcPr>
          <w:p w14:paraId="11B833CE">
            <w:pPr>
              <w:snapToGrid w:val="0"/>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导游</w:t>
            </w:r>
          </w:p>
        </w:tc>
        <w:tc>
          <w:tcPr>
            <w:tcW w:w="9051" w:type="dxa"/>
            <w:gridSpan w:val="3"/>
            <w:tcBorders>
              <w:tl2br w:val="nil"/>
              <w:tr2bl w:val="nil"/>
            </w:tcBorders>
          </w:tcPr>
          <w:p w14:paraId="34E2010F">
            <w:pPr>
              <w:pStyle w:val="30"/>
              <w:widowControl w:val="0"/>
              <w:tabs>
                <w:tab w:val="left" w:pos="5960"/>
              </w:tabs>
              <w:snapToGrid w:val="0"/>
              <w:spacing w:line="360" w:lineRule="exact"/>
              <w:jc w:val="left"/>
              <w:rPr>
                <w:rFonts w:ascii="微软雅黑" w:hAnsi="微软雅黑" w:eastAsia="微软雅黑" w:cs="微软雅黑"/>
                <w:sz w:val="21"/>
                <w:szCs w:val="21"/>
              </w:rPr>
            </w:pPr>
            <w:r>
              <w:rPr>
                <w:rFonts w:hint="eastAsia" w:ascii="微软雅黑" w:hAnsi="微软雅黑" w:eastAsia="微软雅黑" w:cs="微软雅黑"/>
                <w:sz w:val="21"/>
                <w:szCs w:val="21"/>
              </w:rPr>
              <w:t>当地优秀持证导游服务（不排除部分景区为景区讲解员讲解服务）</w:t>
            </w:r>
          </w:p>
          <w:p w14:paraId="104E401B">
            <w:pPr>
              <w:pStyle w:val="30"/>
              <w:widowControl w:val="0"/>
              <w:tabs>
                <w:tab w:val="left" w:pos="5960"/>
              </w:tabs>
              <w:snapToGrid w:val="0"/>
              <w:spacing w:line="360" w:lineRule="exact"/>
              <w:jc w:val="left"/>
              <w:rPr>
                <w:rFonts w:ascii="微软雅黑" w:hAnsi="微软雅黑" w:eastAsia="微软雅黑" w:cs="微软雅黑"/>
                <w:kern w:val="2"/>
                <w:sz w:val="21"/>
                <w:szCs w:val="21"/>
                <w:shd w:val="clear" w:color="auto" w:fill="FFFFFF"/>
              </w:rPr>
            </w:pPr>
            <w:r>
              <w:rPr>
                <w:rFonts w:hint="eastAsia" w:ascii="微软雅黑" w:hAnsi="微软雅黑" w:eastAsia="微软雅黑" w:cs="微软雅黑"/>
                <w:kern w:val="2"/>
                <w:sz w:val="21"/>
                <w:szCs w:val="21"/>
                <w:shd w:val="clear" w:color="auto" w:fill="FFFFFF"/>
              </w:rPr>
              <w:t>接送机场、火车站和自由活动无导游服务；</w:t>
            </w:r>
          </w:p>
          <w:p w14:paraId="0EC995D8">
            <w:pPr>
              <w:pStyle w:val="32"/>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5人起安排优秀正规持证导游+单独司机服务</w:t>
            </w:r>
          </w:p>
          <w:p w14:paraId="3CBD487F">
            <w:pPr>
              <w:pStyle w:val="28"/>
              <w:widowControl w:val="0"/>
              <w:tabs>
                <w:tab w:val="left" w:pos="5960"/>
              </w:tabs>
              <w:snapToGrid w:val="0"/>
              <w:spacing w:line="360" w:lineRule="exact"/>
              <w:jc w:val="left"/>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4人以下（含4人）不提供专职导游服务，由</w:t>
            </w: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正规持证导游兼司机</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进行服务</w:t>
            </w:r>
          </w:p>
          <w:p w14:paraId="053DEE3C">
            <w:pPr>
              <w:pStyle w:val="28"/>
              <w:widowControl w:val="0"/>
              <w:tabs>
                <w:tab w:val="left" w:pos="5960"/>
              </w:tabs>
              <w:snapToGrid w:val="0"/>
              <w:spacing w:line="360" w:lineRule="exact"/>
              <w:jc w:val="left"/>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（我们不会因为人少只安排司机服务）</w:t>
            </w:r>
          </w:p>
        </w:tc>
      </w:tr>
      <w:tr w14:paraId="31F6AF0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trPr>
        <w:tc>
          <w:tcPr>
            <w:tcW w:w="776" w:type="dxa"/>
            <w:vMerge w:val="continue"/>
            <w:tcBorders>
              <w:tl2br w:val="nil"/>
              <w:tr2bl w:val="nil"/>
            </w:tcBorders>
          </w:tcPr>
          <w:p w14:paraId="727114C5">
            <w:pPr>
              <w:spacing w:line="360" w:lineRule="auto"/>
              <w:ind w:right="-25" w:rightChars="-12"/>
              <w:jc w:val="center"/>
              <w:rPr>
                <w:rFonts w:ascii="微软雅黑" w:hAnsi="微软雅黑" w:eastAsia="微软雅黑" w:cs="微软雅黑"/>
                <w:b/>
                <w:kern w:val="0"/>
                <w:sz w:val="28"/>
                <w:szCs w:val="28"/>
              </w:rPr>
            </w:pPr>
          </w:p>
        </w:tc>
        <w:tc>
          <w:tcPr>
            <w:tcW w:w="963" w:type="dxa"/>
            <w:tcBorders>
              <w:tl2br w:val="nil"/>
              <w:tr2bl w:val="nil"/>
            </w:tcBorders>
            <w:vAlign w:val="center"/>
          </w:tcPr>
          <w:p w14:paraId="28516C3B">
            <w:pPr>
              <w:snapToGrid w:val="0"/>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购物</w:t>
            </w:r>
          </w:p>
        </w:tc>
        <w:tc>
          <w:tcPr>
            <w:tcW w:w="9051" w:type="dxa"/>
            <w:gridSpan w:val="3"/>
            <w:tcBorders>
              <w:tl2br w:val="nil"/>
              <w:tr2bl w:val="nil"/>
            </w:tcBorders>
          </w:tcPr>
          <w:p w14:paraId="206B0373">
            <w:pPr>
              <w:pStyle w:val="28"/>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购物：全程0购物店</w:t>
            </w:r>
          </w:p>
          <w:p w14:paraId="7DEFBF89">
            <w:pPr>
              <w:pStyle w:val="28"/>
              <w:widowControl w:val="0"/>
              <w:tabs>
                <w:tab w:val="left" w:pos="5960"/>
              </w:tabs>
              <w:snapToGrid w:val="0"/>
              <w:spacing w:line="360" w:lineRule="exact"/>
              <w:ind w:firstLine="600" w:firstLineChars="300"/>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绝无餐厅购物店，餐厅的小超市除外</w:t>
            </w:r>
          </w:p>
          <w:p w14:paraId="4439BDBD">
            <w:pPr>
              <w:pStyle w:val="28"/>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1）爱逍遥系列所有产品承诺提前真实告知当地接待真实情况，绝不隐瞒。</w:t>
            </w:r>
          </w:p>
          <w:p w14:paraId="648FB17A">
            <w:pPr>
              <w:pStyle w:val="28"/>
              <w:widowControl w:val="0"/>
              <w:tabs>
                <w:tab w:val="left" w:pos="5960"/>
              </w:tabs>
              <w:snapToGrid w:val="0"/>
              <w:spacing w:line="360" w:lineRule="exact"/>
              <w:ind w:firstLine="600" w:firstLineChars="300"/>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爱逍遥贴心提前告知：西安因当地情况特殊，不论何种行程，都默认会在车上售卖陕西土特产，无法避免，敬请谅解。</w:t>
            </w:r>
          </w:p>
          <w:p w14:paraId="66D40FA3">
            <w:pPr>
              <w:pStyle w:val="28"/>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2）西安各处商业街、街道旁会路过特产店、购物店等，游客可自由决定是否游玩参观或购买，导游不推荐、不介绍，个人购物行为与旅行社无关，不接受此类投诉，敬请谅解。</w:t>
            </w:r>
          </w:p>
          <w:p w14:paraId="1EC8ACA2">
            <w:pPr>
              <w:pStyle w:val="28"/>
              <w:widowControl w:val="0"/>
              <w:tabs>
                <w:tab w:val="left" w:pos="5960"/>
              </w:tabs>
              <w:snapToGrid w:val="0"/>
              <w:spacing w:line="360" w:lineRule="exact"/>
              <w:jc w:val="left"/>
              <w:rPr>
                <w:rFonts w:ascii="微软雅黑" w:hAnsi="微软雅黑" w:eastAsia="微软雅黑" w:cs="微软雅黑"/>
                <w:kern w:val="2"/>
                <w:sz w:val="21"/>
                <w:szCs w:val="21"/>
                <w:shd w:val="clear" w:color="auto" w:fill="FFFFFF"/>
              </w:rPr>
            </w:pPr>
            <w:r>
              <w:rPr>
                <w:rFonts w:hint="eastAsia" w:ascii="微软雅黑" w:hAnsi="微软雅黑" w:eastAsia="微软雅黑" w:cs="微软雅黑"/>
                <w:b/>
                <w:bCs/>
                <w:kern w:val="2"/>
                <w:sz w:val="20"/>
                <w:szCs w:val="20"/>
                <w:shd w:val="clear" w:color="auto" w:fill="FFFFFF"/>
              </w:rPr>
              <w:t>3）友情提示：</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bCs/>
                <w:kern w:val="2"/>
                <w:sz w:val="20"/>
                <w:szCs w:val="20"/>
                <w:shd w:val="clear" w:color="auto" w:fill="FFFFFF"/>
              </w:rPr>
              <w:t>内设有玉展馆，不属于旅行社协议行为，谨慎购买</w:t>
            </w:r>
          </w:p>
        </w:tc>
      </w:tr>
      <w:tr w14:paraId="53A49C3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trPr>
        <w:tc>
          <w:tcPr>
            <w:tcW w:w="776" w:type="dxa"/>
            <w:vMerge w:val="continue"/>
            <w:tcBorders>
              <w:tl2br w:val="nil"/>
              <w:tr2bl w:val="nil"/>
            </w:tcBorders>
          </w:tcPr>
          <w:p w14:paraId="699D6C66">
            <w:pPr>
              <w:spacing w:line="360" w:lineRule="auto"/>
              <w:ind w:right="-25" w:rightChars="-12"/>
              <w:jc w:val="center"/>
              <w:rPr>
                <w:rFonts w:ascii="微软雅黑" w:hAnsi="微软雅黑" w:eastAsia="微软雅黑" w:cs="微软雅黑"/>
                <w:b/>
                <w:kern w:val="0"/>
                <w:sz w:val="28"/>
                <w:szCs w:val="28"/>
              </w:rPr>
            </w:pPr>
          </w:p>
        </w:tc>
        <w:tc>
          <w:tcPr>
            <w:tcW w:w="963" w:type="dxa"/>
            <w:tcBorders>
              <w:tl2br w:val="nil"/>
              <w:tr2bl w:val="nil"/>
            </w:tcBorders>
            <w:vAlign w:val="center"/>
          </w:tcPr>
          <w:p w14:paraId="4972A4C5">
            <w:pPr>
              <w:spacing w:line="360" w:lineRule="auto"/>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保险</w:t>
            </w:r>
          </w:p>
        </w:tc>
        <w:tc>
          <w:tcPr>
            <w:tcW w:w="9051" w:type="dxa"/>
            <w:gridSpan w:val="3"/>
            <w:tcBorders>
              <w:tl2br w:val="nil"/>
              <w:tr2bl w:val="nil"/>
            </w:tcBorders>
            <w:vAlign w:val="center"/>
          </w:tcPr>
          <w:p w14:paraId="753901A3">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旅行社责任险。旅行社意外险建议客人购买，请在签合同时注明。</w:t>
            </w:r>
          </w:p>
          <w:p w14:paraId="350A4F3A">
            <w:pPr>
              <w:snapToGrid w:val="0"/>
              <w:ind w:right="31" w:rightChars="15"/>
              <w:rPr>
                <w:rFonts w:ascii="微软雅黑" w:hAnsi="微软雅黑" w:eastAsia="微软雅黑" w:cs="微软雅黑"/>
                <w:color w:val="000000"/>
                <w:szCs w:val="21"/>
              </w:rPr>
            </w:pPr>
            <w:r>
              <w:rPr>
                <w:rFonts w:hint="eastAsia" w:ascii="微软雅黑" w:hAnsi="微软雅黑" w:eastAsia="微软雅黑" w:cs="微软雅黑"/>
                <w:szCs w:val="21"/>
              </w:rPr>
              <w:t>注：保险公司对2岁以下和70岁以上老年人保额减半。</w:t>
            </w:r>
          </w:p>
        </w:tc>
      </w:tr>
      <w:tr w14:paraId="4BD3D83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trPr>
        <w:tc>
          <w:tcPr>
            <w:tcW w:w="776" w:type="dxa"/>
            <w:vMerge w:val="continue"/>
            <w:tcBorders>
              <w:tl2br w:val="nil"/>
              <w:tr2bl w:val="nil"/>
            </w:tcBorders>
          </w:tcPr>
          <w:p w14:paraId="1118F62B">
            <w:pPr>
              <w:spacing w:line="360" w:lineRule="auto"/>
              <w:ind w:right="-25" w:rightChars="-12"/>
              <w:jc w:val="center"/>
              <w:rPr>
                <w:rFonts w:ascii="微软雅黑" w:hAnsi="微软雅黑" w:eastAsia="微软雅黑" w:cs="微软雅黑"/>
                <w:b/>
                <w:kern w:val="0"/>
                <w:sz w:val="28"/>
                <w:szCs w:val="28"/>
              </w:rPr>
            </w:pPr>
          </w:p>
        </w:tc>
        <w:tc>
          <w:tcPr>
            <w:tcW w:w="963" w:type="dxa"/>
            <w:tcBorders>
              <w:tl2br w:val="nil"/>
              <w:tr2bl w:val="nil"/>
            </w:tcBorders>
            <w:vAlign w:val="center"/>
          </w:tcPr>
          <w:p w14:paraId="02DD2922">
            <w:pPr>
              <w:snapToGrid w:val="0"/>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特别提示</w:t>
            </w:r>
          </w:p>
        </w:tc>
        <w:tc>
          <w:tcPr>
            <w:tcW w:w="9051" w:type="dxa"/>
            <w:gridSpan w:val="3"/>
            <w:tcBorders>
              <w:tl2br w:val="nil"/>
              <w:tr2bl w:val="nil"/>
            </w:tcBorders>
            <w:vAlign w:val="center"/>
          </w:tcPr>
          <w:p w14:paraId="163C53C6">
            <w:pPr>
              <w:adjustRightInd w:val="0"/>
              <w:snapToGrid w:val="0"/>
              <w:rPr>
                <w:rFonts w:ascii="微软雅黑" w:hAnsi="微软雅黑" w:eastAsia="微软雅黑" w:cs="微软雅黑"/>
                <w:szCs w:val="21"/>
              </w:rPr>
            </w:pPr>
            <w:r>
              <w:rPr>
                <w:rFonts w:hint="eastAsia" w:ascii="微软雅黑" w:hAnsi="微软雅黑" w:eastAsia="微软雅黑" w:cs="微软雅黑"/>
                <w:szCs w:val="21"/>
              </w:rPr>
              <w:t>1、另身体有疾病不适合出行的请不要参团。老人小孩建议有家人陪同。</w:t>
            </w:r>
          </w:p>
          <w:p w14:paraId="07969914">
            <w:pPr>
              <w:pStyle w:val="31"/>
              <w:widowControl w:val="0"/>
              <w:tabs>
                <w:tab w:val="left" w:pos="5960"/>
              </w:tabs>
              <w:snapToGrid w:val="0"/>
              <w:spacing w:line="360" w:lineRule="exact"/>
              <w:ind w:left="840" w:hanging="840" w:hangingChars="400"/>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sz w:val="21"/>
                <w:szCs w:val="21"/>
              </w:rPr>
              <w:t>2、</w:t>
            </w:r>
            <w:r>
              <w:rPr>
                <w:rFonts w:hint="eastAsia" w:ascii="微软雅黑" w:hAnsi="微软雅黑" w:eastAsia="微软雅黑" w:cs="微软雅黑"/>
                <w:kern w:val="2"/>
                <w:sz w:val="20"/>
                <w:szCs w:val="20"/>
                <w:shd w:val="clear" w:color="auto" w:fill="FFFFFF"/>
                <w:lang w:eastAsia="zh-CN"/>
              </w:rPr>
              <w:t>汉服</w:t>
            </w:r>
            <w:r>
              <w:rPr>
                <w:rFonts w:hint="eastAsia" w:ascii="微软雅黑" w:hAnsi="微软雅黑" w:eastAsia="微软雅黑" w:cs="微软雅黑"/>
                <w:kern w:val="2"/>
                <w:sz w:val="20"/>
                <w:szCs w:val="20"/>
                <w:shd w:val="clear" w:color="auto" w:fill="FFFFFF"/>
              </w:rPr>
              <w:t>体验：若有损坏、污染、丢失衣服及配件，照价赔偿！</w:t>
            </w:r>
          </w:p>
          <w:p w14:paraId="76119928">
            <w:pPr>
              <w:pStyle w:val="31"/>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sz w:val="21"/>
                <w:szCs w:val="21"/>
              </w:rPr>
              <w:t>3、</w:t>
            </w:r>
            <w:r>
              <w:rPr>
                <w:rFonts w:hint="eastAsia" w:ascii="微软雅黑" w:hAnsi="微软雅黑" w:eastAsia="微软雅黑" w:cs="微软雅黑"/>
                <w:kern w:val="2"/>
                <w:sz w:val="20"/>
                <w:szCs w:val="20"/>
                <w:shd w:val="clear" w:color="auto" w:fill="FFFFFF"/>
              </w:rPr>
              <w:t>酒店需收取⼀定押⾦（按 照酒店不同标准，每间 100-300 元不等），需要游客在酒店前台⾃⾏⽀付，离店时房间设施⽆损坏则全额 退还。若有损坏酒店物品、污染床品、设施、丢失房卡等，须游客⾃⾏赔偿酒店损失。</w:t>
            </w:r>
          </w:p>
          <w:p w14:paraId="67409C4E">
            <w:pPr>
              <w:pStyle w:val="31"/>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4、</w:t>
            </w:r>
            <w:r>
              <w:rPr>
                <w:rFonts w:ascii="微软雅黑" w:hAnsi="微软雅黑" w:eastAsia="微软雅黑" w:cs="微软雅黑"/>
                <w:sz w:val="21"/>
                <w:szCs w:val="21"/>
              </w:rPr>
              <w:t>当发生不可抗力或危及游客人身、财产安全的情形时，本社可以调整或者变更行程景点安排，如有超出费用（如住、食及交通费、国家航空运价调整等）我社有权追加收取。因不可抗力因素造成景点无法游览，我社只负责退还旅行社与景点的协议差价，行程中赠送的景点及项目不做退费依据；</w:t>
            </w:r>
          </w:p>
          <w:p w14:paraId="690CE587">
            <w:pPr>
              <w:pStyle w:val="31"/>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5、所有赠送项目，如不参加  无退费。</w:t>
            </w:r>
          </w:p>
          <w:p w14:paraId="2E089697">
            <w:pPr>
              <w:pStyle w:val="31"/>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6、如因演绎临时关停，景区关闭等情况，地接社有权调换成其他类型演绎</w:t>
            </w:r>
          </w:p>
          <w:p w14:paraId="210916F8">
            <w:pPr>
              <w:adjustRightInd w:val="0"/>
              <w:snapToGrid w:val="0"/>
              <w:jc w:val="left"/>
              <w:rPr>
                <w:rFonts w:ascii="微软雅黑" w:hAnsi="微软雅黑" w:eastAsia="微软雅黑" w:cs="微软雅黑"/>
                <w:szCs w:val="21"/>
              </w:rPr>
            </w:pPr>
            <w:r>
              <w:rPr>
                <w:rFonts w:hint="eastAsia" w:ascii="微软雅黑" w:hAnsi="微软雅黑" w:eastAsia="微软雅黑" w:cs="微软雅黑"/>
                <w:szCs w:val="21"/>
              </w:rPr>
              <w:t>7、在实际游览过程中我社可根据实际情况，在保证行程景点游览的前提下，在不减少游览景点和游览时间的前提下，对景点的游览顺序作合理的调整；</w:t>
            </w:r>
          </w:p>
          <w:p w14:paraId="2A95C1EE">
            <w:pPr>
              <w:adjustRightInd w:val="0"/>
              <w:snapToGrid w:val="0"/>
              <w:jc w:val="left"/>
              <w:rPr>
                <w:rFonts w:ascii="微软雅黑" w:hAnsi="微软雅黑" w:eastAsia="微软雅黑" w:cs="微软雅黑"/>
                <w:szCs w:val="21"/>
              </w:rPr>
            </w:pPr>
            <w:r>
              <w:rPr>
                <w:rFonts w:hint="eastAsia" w:ascii="微软雅黑" w:hAnsi="微软雅黑" w:eastAsia="微软雅黑" w:cs="微软雅黑"/>
                <w:szCs w:val="21"/>
              </w:rPr>
              <w:t>8、行程中赠游景点如遇景区特殊原因或人力不可抗拒因素导致无法参观，我社有权无偿取消赠游景点并通知游客；</w:t>
            </w:r>
          </w:p>
          <w:p w14:paraId="07EBAA9F">
            <w:pPr>
              <w:adjustRightInd w:val="0"/>
              <w:snapToGrid w:val="0"/>
              <w:jc w:val="left"/>
              <w:rPr>
                <w:rFonts w:ascii="微软雅黑" w:hAnsi="微软雅黑" w:eastAsia="微软雅黑" w:cs="微软雅黑"/>
                <w:szCs w:val="21"/>
              </w:rPr>
            </w:pPr>
            <w:r>
              <w:rPr>
                <w:rFonts w:hint="eastAsia" w:ascii="微软雅黑" w:hAnsi="微软雅黑" w:eastAsia="微软雅黑" w:cs="微软雅黑"/>
                <w:szCs w:val="21"/>
              </w:rPr>
              <w:t>9、行程中如有因特殊原因无法使用的正餐或门票的，由当地导游根据实际情况将未产生的费用现退给客人，客人签名确认。如果因客人自身原因造成的，其未产生的所有费用概不退还；</w:t>
            </w:r>
          </w:p>
          <w:p w14:paraId="5DAB3C5F">
            <w:pPr>
              <w:adjustRightInd w:val="0"/>
              <w:snapToGrid w:val="0"/>
              <w:jc w:val="left"/>
              <w:rPr>
                <w:rFonts w:ascii="微软雅黑" w:hAnsi="微软雅黑" w:eastAsia="微软雅黑" w:cs="微软雅黑"/>
                <w:szCs w:val="21"/>
              </w:rPr>
            </w:pPr>
            <w:r>
              <w:rPr>
                <w:rFonts w:hint="eastAsia" w:ascii="微软雅黑" w:hAnsi="微软雅黑" w:eastAsia="微软雅黑" w:cs="微软雅黑"/>
                <w:szCs w:val="21"/>
              </w:rPr>
              <w:t>10、旅行社安排的旅游定点餐厅，团队餐质量有限，敬请游客体谅。旅游期间要合理饮食，不要暴饮、暴食或贪食。我社不提倡、不安排饮酒，并对游客因饮酒发生的意外不承担责任</w:t>
            </w:r>
          </w:p>
          <w:p w14:paraId="348BE9F3">
            <w:pPr>
              <w:adjustRightInd w:val="0"/>
              <w:snapToGrid w:val="0"/>
              <w:jc w:val="left"/>
              <w:rPr>
                <w:rFonts w:ascii="微软雅黑" w:hAnsi="微软雅黑" w:eastAsia="微软雅黑" w:cs="微软雅黑"/>
                <w:szCs w:val="21"/>
              </w:rPr>
            </w:pPr>
            <w:r>
              <w:rPr>
                <w:rFonts w:hint="eastAsia" w:ascii="微软雅黑" w:hAnsi="微软雅黑" w:eastAsia="微软雅黑" w:cs="微软雅黑"/>
                <w:szCs w:val="21"/>
              </w:rPr>
              <w:t>11、行程中不包含未提到的其它费用：如小门票、游船(轮)、缆车、景区内电瓶车等费用；景区内环保车、小门票、收费的娱乐设施,最终以景区公布为准；</w:t>
            </w:r>
          </w:p>
          <w:p w14:paraId="7C968115">
            <w:pPr>
              <w:adjustRightInd w:val="0"/>
              <w:snapToGrid w:val="0"/>
              <w:jc w:val="left"/>
              <w:rPr>
                <w:rFonts w:ascii="微软雅黑" w:hAnsi="微软雅黑" w:eastAsia="微软雅黑" w:cs="微软雅黑"/>
                <w:szCs w:val="21"/>
              </w:rPr>
            </w:pPr>
            <w:r>
              <w:rPr>
                <w:rFonts w:hint="eastAsia" w:ascii="微软雅黑" w:hAnsi="微软雅黑" w:eastAsia="微软雅黑" w:cs="微软雅黑"/>
                <w:szCs w:val="21"/>
              </w:rPr>
              <w:t>12、行程中部份景区、餐厅内设的购物商场，属于景区、餐厅自行商业行为，不属于旅行社安排的购物商店，旅行社不承担相关责任，游客可自主选择。</w:t>
            </w:r>
          </w:p>
          <w:p w14:paraId="442B29A3">
            <w:pPr>
              <w:adjustRightInd w:val="0"/>
              <w:snapToGrid w:val="0"/>
              <w:jc w:val="left"/>
              <w:rPr>
                <w:rFonts w:ascii="微软雅黑" w:hAnsi="微软雅黑" w:eastAsia="微软雅黑" w:cs="微软雅黑"/>
                <w:szCs w:val="21"/>
              </w:rPr>
            </w:pPr>
            <w:r>
              <w:rPr>
                <w:rFonts w:hint="eastAsia" w:ascii="微软雅黑" w:hAnsi="微软雅黑" w:eastAsia="微软雅黑" w:cs="微软雅黑"/>
                <w:szCs w:val="21"/>
              </w:rPr>
              <w:t>13、本行程门票费用是旅行社团队协议价格核算,12 周岁以下按成人操作的儿童和持老人证、军官证、学生证、教师证等其他有效证件享受景区散客门票优惠的游客不能重复优惠,故团费不存在门票价格差异,无差价退还,如因旅行社原因未参观景点,涉及退票的,按照旅行社团队协议价格退还,不参照景点对外门票价格.敬请注意！</w:t>
            </w:r>
          </w:p>
          <w:p w14:paraId="731985A3">
            <w:pPr>
              <w:adjustRightInd w:val="0"/>
              <w:snapToGrid w:val="0"/>
              <w:jc w:val="left"/>
              <w:rPr>
                <w:rFonts w:ascii="微软雅黑" w:hAnsi="微软雅黑" w:eastAsia="微软雅黑" w:cs="微软雅黑"/>
                <w:szCs w:val="21"/>
              </w:rPr>
            </w:pPr>
            <w:r>
              <w:rPr>
                <w:rFonts w:hint="eastAsia" w:ascii="微软雅黑" w:hAnsi="微软雅黑" w:eastAsia="微软雅黑" w:cs="微软雅黑"/>
                <w:szCs w:val="21"/>
              </w:rPr>
              <w:t>14、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若自愿离团,不参加团队正常活动,组团社扣除实际产生费用后,将未产生费用余款(以旅行社团队价)退还,给旅行社造成损失的,旅游者应当依法承担赔偿责任.离团期间安全问题由客人负责,并在离团前签订离团证明,如有问题我社将协助处理。</w:t>
            </w:r>
          </w:p>
          <w:p w14:paraId="405E1023">
            <w:pPr>
              <w:adjustRightInd w:val="0"/>
              <w:snapToGrid w:val="0"/>
              <w:jc w:val="left"/>
              <w:rPr>
                <w:rFonts w:ascii="微软雅黑" w:hAnsi="微软雅黑" w:eastAsia="微软雅黑" w:cs="微软雅黑"/>
                <w:szCs w:val="21"/>
              </w:rPr>
            </w:pPr>
            <w:r>
              <w:rPr>
                <w:rFonts w:hint="eastAsia" w:ascii="微软雅黑" w:hAnsi="微软雅黑" w:eastAsia="微软雅黑" w:cs="微软雅黑"/>
                <w:szCs w:val="21"/>
              </w:rPr>
              <w:t>15、在旅游过程当中,我社对小孩和 60 岁以上游客不承担监护权,个人贵重物品由游客本人自行妥善保管;如若出现被偷、被抢、遗失事件,我社有义务协助游客寻找或报案等相应的补救措施,但不承担赔偿和相关的责任；</w:t>
            </w:r>
          </w:p>
          <w:p w14:paraId="78CD6F8B">
            <w:pPr>
              <w:pStyle w:val="31"/>
              <w:widowControl w:val="0"/>
              <w:tabs>
                <w:tab w:val="left" w:pos="5960"/>
              </w:tabs>
              <w:snapToGrid w:val="0"/>
              <w:spacing w:line="360" w:lineRule="exact"/>
              <w:jc w:val="left"/>
              <w:rPr>
                <w:rFonts w:ascii="微软雅黑" w:hAnsi="微软雅黑" w:eastAsia="微软雅黑" w:cs="微软雅黑"/>
                <w:sz w:val="21"/>
                <w:szCs w:val="21"/>
              </w:rPr>
            </w:pPr>
            <w:r>
              <w:rPr>
                <w:rFonts w:hint="eastAsia" w:ascii="微软雅黑" w:hAnsi="微软雅黑" w:eastAsia="微软雅黑" w:cs="微软雅黑"/>
                <w:sz w:val="21"/>
                <w:szCs w:val="21"/>
              </w:rPr>
              <w:t>16、对于客人在行程中反映的问题或投诉，我社会及时处理或补救；团队接待质量以客人意见单为准，如客人在当地无异议，请给出准确评价；所有投诉述求以意见单为主要参考依据。</w:t>
            </w:r>
          </w:p>
          <w:p w14:paraId="1DFC0E97">
            <w:pPr>
              <w:pStyle w:val="31"/>
              <w:widowControl w:val="0"/>
              <w:tabs>
                <w:tab w:val="left" w:pos="5960"/>
              </w:tabs>
              <w:snapToGrid w:val="0"/>
              <w:spacing w:line="360" w:lineRule="exact"/>
              <w:jc w:val="left"/>
              <w:rPr>
                <w:rFonts w:ascii="微软雅黑" w:hAnsi="微软雅黑" w:eastAsia="微软雅黑" w:cs="微软雅黑"/>
                <w:sz w:val="21"/>
                <w:szCs w:val="21"/>
              </w:rPr>
            </w:pPr>
            <w:r>
              <w:rPr>
                <w:rFonts w:hint="eastAsia" w:ascii="微软雅黑" w:hAnsi="微软雅黑" w:eastAsia="微软雅黑" w:cs="微软雅黑"/>
                <w:sz w:val="21"/>
                <w:szCs w:val="21"/>
              </w:rPr>
              <w:t>17、</w:t>
            </w:r>
            <w:r>
              <w:rPr>
                <w:rFonts w:ascii="微软雅黑" w:hAnsi="微软雅黑" w:eastAsia="微软雅黑" w:cs="微软雅黑"/>
                <w:sz w:val="21"/>
                <w:szCs w:val="21"/>
              </w:rPr>
              <w:t>行程中的各景点游览时间以及各城市之间的乘车时间只作为参考，如遇旅游旺季，某些景点可能出现等待现象，敬请谅解，导游会对行程游览做出合理安排，确保游客充分的游览时间；</w:t>
            </w:r>
          </w:p>
          <w:p w14:paraId="39040A32">
            <w:pPr>
              <w:pStyle w:val="31"/>
              <w:widowControl w:val="0"/>
              <w:tabs>
                <w:tab w:val="left" w:pos="5960"/>
              </w:tabs>
              <w:snapToGrid w:val="0"/>
              <w:spacing w:line="360" w:lineRule="exact"/>
              <w:jc w:val="left"/>
              <w:rPr>
                <w:rFonts w:ascii="微软雅黑" w:hAnsi="微软雅黑" w:eastAsia="微软雅黑" w:cs="微软雅黑"/>
                <w:sz w:val="21"/>
                <w:szCs w:val="21"/>
              </w:rPr>
            </w:pPr>
            <w:r>
              <w:rPr>
                <w:rFonts w:hint="eastAsia" w:ascii="微软雅黑" w:hAnsi="微软雅黑" w:eastAsia="微软雅黑" w:cs="微软雅黑"/>
                <w:sz w:val="21"/>
                <w:szCs w:val="21"/>
              </w:rPr>
              <w:t>18、</w:t>
            </w:r>
            <w:r>
              <w:rPr>
                <w:rFonts w:ascii="微软雅黑" w:hAnsi="微软雅黑" w:eastAsia="微软雅黑" w:cs="微软雅黑"/>
                <w:sz w:val="21"/>
                <w:szCs w:val="21"/>
              </w:rPr>
              <w:t>游客因个人原因临时自愿放弃游览、用餐、住宿等，费用一概不退；</w:t>
            </w:r>
          </w:p>
          <w:p w14:paraId="04D8AEAC">
            <w:pPr>
              <w:pStyle w:val="31"/>
              <w:widowControl w:val="0"/>
              <w:tabs>
                <w:tab w:val="left" w:pos="5960"/>
              </w:tabs>
              <w:snapToGrid w:val="0"/>
              <w:spacing w:line="360" w:lineRule="exact"/>
              <w:jc w:val="left"/>
              <w:rPr>
                <w:rFonts w:ascii="微软雅黑" w:hAnsi="微软雅黑" w:eastAsia="微软雅黑" w:cs="微软雅黑"/>
                <w:sz w:val="21"/>
                <w:szCs w:val="21"/>
              </w:rPr>
            </w:pPr>
            <w:r>
              <w:rPr>
                <w:rFonts w:hint="eastAsia" w:ascii="微软雅黑" w:hAnsi="微软雅黑" w:eastAsia="微软雅黑" w:cs="微软雅黑"/>
                <w:sz w:val="21"/>
                <w:szCs w:val="21"/>
              </w:rPr>
              <w:t>19、</w:t>
            </w:r>
            <w:r>
              <w:rPr>
                <w:rFonts w:ascii="微软雅黑" w:hAnsi="微软雅黑" w:eastAsia="微软雅黑" w:cs="微软雅黑"/>
                <w:sz w:val="21"/>
                <w:szCs w:val="21"/>
              </w:rPr>
              <w:t>客人应妥善保管自己的行李物品（特别是现金、有价证券以及贵重物品等）；</w:t>
            </w:r>
          </w:p>
          <w:p w14:paraId="726A6A11">
            <w:pPr>
              <w:pStyle w:val="31"/>
              <w:widowControl w:val="0"/>
              <w:tabs>
                <w:tab w:val="left" w:pos="5960"/>
              </w:tabs>
              <w:snapToGrid w:val="0"/>
              <w:spacing w:line="360" w:lineRule="exact"/>
              <w:jc w:val="left"/>
              <w:rPr>
                <w:rFonts w:ascii="微软雅黑" w:hAnsi="微软雅黑" w:eastAsia="微软雅黑" w:cs="微软雅黑"/>
                <w:sz w:val="21"/>
                <w:szCs w:val="21"/>
              </w:rPr>
            </w:pPr>
            <w:r>
              <w:rPr>
                <w:rFonts w:hint="eastAsia" w:ascii="微软雅黑" w:hAnsi="微软雅黑" w:eastAsia="微软雅黑" w:cs="微软雅黑"/>
                <w:sz w:val="21"/>
                <w:szCs w:val="21"/>
              </w:rPr>
              <w:t>20、</w:t>
            </w:r>
            <w:r>
              <w:rPr>
                <w:rFonts w:ascii="微软雅黑" w:hAnsi="微软雅黑" w:eastAsia="微软雅黑" w:cs="微软雅黑"/>
                <w:sz w:val="21"/>
                <w:szCs w:val="21"/>
              </w:rPr>
              <w:t>自由活动期间考虑到财产及人身安全等问题，晚上尽量减少外出， 如果一定要外出，请携带好酒店名片，自由活动期间发生任何问题与旅行社无关，自由活动期间的安全责任由客人自负；</w:t>
            </w:r>
          </w:p>
          <w:p w14:paraId="00C04CD6">
            <w:pPr>
              <w:pStyle w:val="31"/>
              <w:widowControl w:val="0"/>
              <w:tabs>
                <w:tab w:val="left" w:pos="5960"/>
              </w:tabs>
              <w:snapToGrid w:val="0"/>
              <w:spacing w:line="360" w:lineRule="exact"/>
              <w:jc w:val="left"/>
              <w:rPr>
                <w:rFonts w:ascii="微软雅黑" w:hAnsi="微软雅黑" w:eastAsia="微软雅黑" w:cs="微软雅黑"/>
                <w:sz w:val="21"/>
                <w:szCs w:val="21"/>
              </w:rPr>
            </w:pPr>
            <w:r>
              <w:rPr>
                <w:rFonts w:hint="eastAsia" w:ascii="微软雅黑" w:hAnsi="微软雅黑" w:eastAsia="微软雅黑" w:cs="微软雅黑"/>
                <w:sz w:val="21"/>
                <w:szCs w:val="21"/>
              </w:rPr>
              <w:t>21、</w:t>
            </w:r>
            <w:r>
              <w:rPr>
                <w:rFonts w:ascii="微软雅黑" w:hAnsi="微软雅黑" w:eastAsia="微软雅黑" w:cs="微软雅黑"/>
                <w:sz w:val="21"/>
                <w:szCs w:val="21"/>
              </w:rPr>
              <w:t>陕西地区四季分明，春秋季早晚温差比较大，请各位游客注意根据天气变化，注意旅行安全；</w:t>
            </w:r>
          </w:p>
          <w:p w14:paraId="51B9CFDA">
            <w:pPr>
              <w:pStyle w:val="31"/>
              <w:widowControl w:val="0"/>
              <w:tabs>
                <w:tab w:val="left" w:pos="5960"/>
              </w:tabs>
              <w:snapToGrid w:val="0"/>
              <w:spacing w:line="360" w:lineRule="exact"/>
              <w:jc w:val="left"/>
              <w:rPr>
                <w:rFonts w:ascii="微软雅黑" w:hAnsi="微软雅黑" w:eastAsia="微软雅黑" w:cs="微软雅黑"/>
                <w:sz w:val="21"/>
                <w:szCs w:val="21"/>
              </w:rPr>
            </w:pPr>
            <w:r>
              <w:rPr>
                <w:rFonts w:hint="eastAsia" w:ascii="微软雅黑" w:hAnsi="微软雅黑" w:eastAsia="微软雅黑" w:cs="微软雅黑"/>
                <w:sz w:val="21"/>
                <w:szCs w:val="21"/>
              </w:rPr>
              <w:t>22、</w:t>
            </w:r>
            <w:r>
              <w:rPr>
                <w:rFonts w:ascii="微软雅黑" w:hAnsi="微软雅黑" w:eastAsia="微软雅黑" w:cs="微软雅黑"/>
                <w:sz w:val="21"/>
                <w:szCs w:val="21"/>
              </w:rPr>
              <w:t>陕西地区饮食习惯与家乡不同，请大家注意克服，且在自理用餐期间选择干净卫生的餐厅用餐；</w:t>
            </w:r>
          </w:p>
          <w:p w14:paraId="6944FF16">
            <w:pPr>
              <w:pStyle w:val="31"/>
              <w:widowControl w:val="0"/>
              <w:tabs>
                <w:tab w:val="left" w:pos="5960"/>
              </w:tabs>
              <w:snapToGrid w:val="0"/>
              <w:spacing w:line="360" w:lineRule="exact"/>
              <w:jc w:val="left"/>
              <w:rPr>
                <w:rFonts w:ascii="微软雅黑" w:hAnsi="微软雅黑" w:eastAsia="微软雅黑" w:cs="微软雅黑"/>
                <w:sz w:val="21"/>
                <w:szCs w:val="21"/>
              </w:rPr>
            </w:pPr>
            <w:r>
              <w:rPr>
                <w:rFonts w:hint="eastAsia" w:ascii="微软雅黑" w:hAnsi="微软雅黑" w:eastAsia="微软雅黑" w:cs="微软雅黑"/>
                <w:sz w:val="21"/>
                <w:szCs w:val="21"/>
              </w:rPr>
              <w:t>23、</w:t>
            </w:r>
            <w:r>
              <w:rPr>
                <w:rFonts w:ascii="微软雅黑" w:hAnsi="微软雅黑" w:eastAsia="微软雅黑" w:cs="微软雅黑"/>
                <w:sz w:val="21"/>
                <w:szCs w:val="21"/>
              </w:rPr>
              <w:t>旅览途中请遵守当地民俗民风、当地的管理规定和旅游秩序，文明出行；</w:t>
            </w:r>
          </w:p>
          <w:p w14:paraId="484443B2">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24、</w:t>
            </w:r>
            <w:r>
              <w:rPr>
                <w:rFonts w:ascii="微软雅黑" w:hAnsi="微软雅黑" w:eastAsia="微软雅黑" w:cs="微软雅黑"/>
                <w:szCs w:val="21"/>
              </w:rPr>
              <w:t>注意个人安全，照顾好随行的老人与小孩；有心脏病、高血压等疾病的游客请谨慎选择旅游项目。</w:t>
            </w:r>
          </w:p>
        </w:tc>
      </w:tr>
      <w:tr w14:paraId="5A097F9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5283" w:hRule="atLeast"/>
        </w:trPr>
        <w:tc>
          <w:tcPr>
            <w:tcW w:w="776" w:type="dxa"/>
            <w:tcBorders>
              <w:tl2br w:val="nil"/>
              <w:tr2bl w:val="nil"/>
            </w:tcBorders>
            <w:vAlign w:val="center"/>
          </w:tcPr>
          <w:p w14:paraId="1A5071C5">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费</w:t>
            </w:r>
          </w:p>
          <w:p w14:paraId="54D18228">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用</w:t>
            </w:r>
          </w:p>
          <w:p w14:paraId="783915BF">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不</w:t>
            </w:r>
          </w:p>
          <w:p w14:paraId="5B8E6F8E">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含</w:t>
            </w:r>
          </w:p>
        </w:tc>
        <w:tc>
          <w:tcPr>
            <w:tcW w:w="10014" w:type="dxa"/>
            <w:gridSpan w:val="4"/>
            <w:tcBorders>
              <w:tl2br w:val="nil"/>
              <w:tr2bl w:val="nil"/>
            </w:tcBorders>
            <w:vAlign w:val="center"/>
          </w:tcPr>
          <w:p w14:paraId="47309AC3">
            <w:pPr>
              <w:pStyle w:val="28"/>
              <w:widowControl w:val="0"/>
              <w:tabs>
                <w:tab w:val="left" w:pos="5960"/>
              </w:tabs>
              <w:snapToGrid w:val="0"/>
              <w:spacing w:line="360" w:lineRule="exact"/>
              <w:ind w:left="880" w:hanging="880" w:hangingChars="400"/>
              <w:jc w:val="left"/>
              <w:rPr>
                <w:rFonts w:ascii="微软雅黑" w:hAnsi="微软雅黑" w:eastAsia="微软雅黑" w:cs="微软雅黑"/>
                <w:b/>
                <w:bCs/>
                <w:kern w:val="2"/>
                <w:shd w:val="clear" w:color="auto" w:fill="FFFFFF"/>
              </w:rPr>
            </w:pPr>
            <w:r>
              <w:rPr>
                <w:rFonts w:hint="eastAsia" w:ascii="微软雅黑" w:hAnsi="微软雅黑" w:eastAsia="微软雅黑" w:cs="微软雅黑"/>
                <w:b/>
                <w:bCs/>
                <w:kern w:val="2"/>
                <w:shd w:val="clear" w:color="auto" w:fill="FFFFFF"/>
              </w:rPr>
              <w:t>以下是行程中不含的景区小交通（客人可以自理）：</w:t>
            </w:r>
          </w:p>
          <w:p w14:paraId="4189002D">
            <w:pPr>
              <w:pStyle w:val="28"/>
              <w:widowControl w:val="0"/>
              <w:tabs>
                <w:tab w:val="left" w:pos="5960"/>
              </w:tabs>
              <w:snapToGrid w:val="0"/>
              <w:spacing w:line="360" w:lineRule="exact"/>
              <w:ind w:left="800" w:hanging="800" w:hangingChars="400"/>
              <w:jc w:val="left"/>
              <w:rPr>
                <w:rFonts w:hint="eastAsia"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lang w:eastAsia="zh-CN"/>
              </w:rPr>
              <w:t>不含</w:t>
            </w:r>
            <w:r>
              <w:rPr>
                <w:rFonts w:hint="eastAsia" w:ascii="微软雅黑" w:hAnsi="微软雅黑" w:eastAsia="微软雅黑" w:cs="微软雅黑"/>
                <w:kern w:val="2"/>
                <w:sz w:val="20"/>
                <w:szCs w:val="20"/>
                <w:shd w:val="clear" w:color="auto" w:fill="FFFFFF"/>
              </w:rPr>
              <w:t>景交：</w:t>
            </w:r>
          </w:p>
          <w:p w14:paraId="29F1BA5C">
            <w:pPr>
              <w:pStyle w:val="28"/>
              <w:widowControl w:val="0"/>
              <w:tabs>
                <w:tab w:val="left" w:pos="5960"/>
              </w:tabs>
              <w:snapToGrid w:val="0"/>
              <w:spacing w:line="360" w:lineRule="exact"/>
              <w:ind w:left="800" w:hanging="800" w:hangingChars="400"/>
              <w:jc w:val="left"/>
              <w:rPr>
                <w:rFonts w:hint="eastAsia" w:ascii="微软雅黑" w:hAnsi="微软雅黑" w:eastAsia="微软雅黑" w:cs="微软雅黑"/>
                <w:kern w:val="2"/>
                <w:sz w:val="20"/>
                <w:szCs w:val="20"/>
                <w:shd w:val="clear" w:color="auto" w:fill="FFFFFF"/>
                <w:lang w:val="en-US" w:eastAsia="zh-CN"/>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kern w:val="2"/>
                <w:sz w:val="20"/>
                <w:szCs w:val="20"/>
                <w:shd w:val="clear" w:color="auto" w:fill="FFFFFF"/>
              </w:rPr>
              <w:t>电瓶车</w:t>
            </w:r>
            <w:r>
              <w:rPr>
                <w:rFonts w:hint="eastAsia" w:ascii="微软雅黑" w:hAnsi="微软雅黑" w:eastAsia="微软雅黑" w:cs="微软雅黑"/>
                <w:kern w:val="2"/>
                <w:sz w:val="20"/>
                <w:szCs w:val="20"/>
                <w:shd w:val="clear" w:color="auto" w:fill="FFFFFF"/>
                <w:lang w:val="en-US" w:eastAsia="zh-CN"/>
              </w:rPr>
              <w:t>5</w:t>
            </w:r>
            <w:r>
              <w:rPr>
                <w:rFonts w:hint="eastAsia" w:ascii="微软雅黑" w:hAnsi="微软雅黑" w:eastAsia="微软雅黑" w:cs="微软雅黑"/>
                <w:kern w:val="2"/>
                <w:sz w:val="20"/>
                <w:szCs w:val="20"/>
                <w:shd w:val="clear" w:color="auto" w:fill="FFFFFF"/>
              </w:rPr>
              <w:t xml:space="preserve">元/人 </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r>
              <w:rPr>
                <w:rFonts w:hint="eastAsia" w:ascii="微软雅黑" w:hAnsi="微软雅黑" w:eastAsia="微软雅黑" w:cs="微软雅黑"/>
                <w:kern w:val="2"/>
                <w:sz w:val="20"/>
                <w:szCs w:val="20"/>
                <w:shd w:val="clear" w:color="auto" w:fill="FFFFFF"/>
                <w:lang w:val="en-US" w:eastAsia="zh-CN"/>
              </w:rPr>
              <w:t xml:space="preserve">   </w:t>
            </w:r>
          </w:p>
          <w:p w14:paraId="7E193CCA">
            <w:pPr>
              <w:pStyle w:val="28"/>
              <w:widowControl w:val="0"/>
              <w:tabs>
                <w:tab w:val="left" w:pos="5960"/>
              </w:tabs>
              <w:snapToGrid w:val="0"/>
              <w:spacing w:line="360" w:lineRule="exact"/>
              <w:ind w:left="800" w:hanging="800" w:hangingChars="400"/>
              <w:jc w:val="left"/>
              <w:rPr>
                <w:rFonts w:hint="eastAsia" w:ascii="微软雅黑" w:hAnsi="微软雅黑" w:eastAsia="微软雅黑" w:cs="微软雅黑"/>
                <w:kern w:val="2"/>
                <w:sz w:val="20"/>
                <w:szCs w:val="20"/>
                <w:shd w:val="clear" w:color="auto" w:fill="FFFFFF"/>
                <w:lang w:val="en-US" w:eastAsia="zh-CN"/>
              </w:rPr>
            </w:pPr>
            <w:r>
              <w:rPr>
                <w:rFonts w:hint="eastAsia" w:ascii="微软雅黑" w:hAnsi="微软雅黑" w:eastAsia="微软雅黑" w:cs="微软雅黑"/>
                <w:kern w:val="2"/>
                <w:sz w:val="20"/>
                <w:szCs w:val="20"/>
                <w:shd w:val="clear" w:color="auto" w:fill="FFFFFF"/>
                <w:lang w:val="en-US" w:eastAsia="zh-CN"/>
              </w:rPr>
              <w:t xml:space="preserve">骊山园电瓶车15/人 </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0313393C">
            <w:pPr>
              <w:pStyle w:val="28"/>
              <w:widowControl w:val="0"/>
              <w:tabs>
                <w:tab w:val="left" w:pos="5960"/>
              </w:tabs>
              <w:snapToGrid w:val="0"/>
              <w:spacing w:line="360" w:lineRule="exact"/>
              <w:ind w:left="800" w:hanging="880" w:hangingChars="400"/>
              <w:jc w:val="left"/>
              <w:rPr>
                <w:rFonts w:hint="eastAsia" w:ascii="微软雅黑" w:hAnsi="微软雅黑" w:eastAsia="微软雅黑" w:cs="微软雅黑"/>
                <w:color w:val="000000" w:themeColor="text1"/>
                <w:kern w:val="0"/>
                <w:lang w:val="en-US" w:eastAsia="zh-CN"/>
                <w14:textFill>
                  <w14:solidFill>
                    <w14:schemeClr w14:val="tx1"/>
                  </w14:solidFill>
                </w14:textFill>
              </w:rPr>
            </w:pPr>
            <w:r>
              <w:rPr>
                <w:rFonts w:hint="eastAsia" w:ascii="微软雅黑" w:hAnsi="微软雅黑" w:eastAsia="微软雅黑" w:cs="微软雅黑"/>
                <w:color w:val="000000" w:themeColor="text1"/>
                <w:kern w:val="0"/>
                <w:lang w:eastAsia="zh-CN"/>
                <w14:textFill>
                  <w14:solidFill>
                    <w14:schemeClr w14:val="tx1"/>
                  </w14:solidFill>
                </w14:textFill>
              </w:rPr>
              <w:t>秦岭四宝景交车10元</w:t>
            </w:r>
            <w:r>
              <w:rPr>
                <w:rFonts w:hint="eastAsia" w:ascii="微软雅黑" w:hAnsi="微软雅黑" w:eastAsia="微软雅黑" w:cs="微软雅黑"/>
                <w:color w:val="000000" w:themeColor="text1"/>
                <w:kern w:val="0"/>
                <w:lang w:val="en-US" w:eastAsia="zh-CN"/>
                <w14:textFill>
                  <w14:solidFill>
                    <w14:schemeClr w14:val="tx1"/>
                  </w14:solidFill>
                </w14:textFill>
              </w:rPr>
              <w:t>/人</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0EFC476C">
            <w:pPr>
              <w:pStyle w:val="32"/>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景区电瓶车5 元/人（</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6A2186E3">
            <w:pPr>
              <w:pStyle w:val="32"/>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p>
          <w:p w14:paraId="08090751">
            <w:pPr>
              <w:pStyle w:val="32"/>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18"/>
                <w:szCs w:val="18"/>
                <w:u w:val="none"/>
                <w:shd w:val="clear" w:color="auto" w:fill="FFFFFF"/>
                <w:lang w:val="en-US" w:eastAsia="zh-CN" w:bidi="ar-SA"/>
              </w:rPr>
            </w:pPr>
            <w:r>
              <w:rPr>
                <w:rFonts w:hint="default" w:ascii="微软雅黑" w:hAnsi="微软雅黑" w:eastAsia="微软雅黑"/>
                <w:b/>
                <w:color w:val="0000FF"/>
                <w:position w:val="0"/>
                <w:sz w:val="20"/>
                <w:szCs w:val="20"/>
                <w:highlight w:val="none"/>
              </w:rPr>
              <w:t>以上均为景区里的小交通费用，不属于自费项目，客人知悉。</w:t>
            </w:r>
          </w:p>
          <w:p w14:paraId="29F4FE6B">
            <w:pPr>
              <w:pStyle w:val="28"/>
              <w:widowControl w:val="0"/>
              <w:tabs>
                <w:tab w:val="left" w:pos="5960"/>
              </w:tabs>
              <w:snapToGrid w:val="0"/>
              <w:spacing w:line="360" w:lineRule="exact"/>
              <w:jc w:val="left"/>
              <w:rPr>
                <w:rFonts w:hint="default" w:ascii="微软雅黑" w:hAnsi="微软雅黑" w:eastAsia="微软雅黑" w:cs="微软雅黑"/>
                <w:color w:val="000000" w:themeColor="text1"/>
                <w:kern w:val="0"/>
                <w:lang w:val="en-US" w:eastAsia="zh-CN"/>
                <w14:textFill>
                  <w14:solidFill>
                    <w14:schemeClr w14:val="tx1"/>
                  </w14:solidFill>
                </w14:textFill>
              </w:rPr>
            </w:pPr>
          </w:p>
          <w:p w14:paraId="3D2D6059">
            <w:pPr>
              <w:pStyle w:val="19"/>
              <w:widowControl w:val="0"/>
              <w:ind w:firstLine="0" w:firstLineChars="0"/>
            </w:pPr>
            <w:r>
              <w:rPr>
                <w:rFonts w:hint="eastAsia"/>
              </w:rPr>
              <w:t>---------------------------------------------------------------------------------------------------------------------------</w:t>
            </w:r>
          </w:p>
          <w:p w14:paraId="6F2112B7">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1、酒水、个人消费、景区内索道、沿途行程内景点小门票、行程中备注未含的餐。</w:t>
            </w:r>
          </w:p>
          <w:p w14:paraId="6A0B63D9">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2、由于不可抗拒因素导致行程变更所产生的费用（包括但不限于自然灾害，其它如航班延误或取消、车辆故障、交通意外等）。</w:t>
            </w:r>
          </w:p>
          <w:p w14:paraId="3D9611D7">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3、受国际油价波动引起的机票燃油附加费的临时上涨差额自理，上浮具体金额遵照各大航空公司的有关</w:t>
            </w:r>
          </w:p>
          <w:p w14:paraId="206E8538">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通知执行。</w:t>
            </w:r>
          </w:p>
          <w:p w14:paraId="1A824DC5">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4、出发地到机场的接送费用，请自行前往机场。</w:t>
            </w:r>
          </w:p>
          <w:p w14:paraId="7DBC9F0E">
            <w:pPr>
              <w:snapToGrid w:val="0"/>
              <w:ind w:right="31" w:rightChars="15"/>
              <w:rPr>
                <w:rFonts w:eastAsia="微软雅黑"/>
              </w:rPr>
            </w:pPr>
            <w:r>
              <w:rPr>
                <w:rFonts w:hint="eastAsia" w:ascii="微软雅黑" w:hAnsi="微软雅黑" w:eastAsia="微软雅黑" w:cs="微软雅黑"/>
                <w:szCs w:val="21"/>
              </w:rPr>
              <w:t>5、旅游期间一切私人性质的自由自主消费自理，如：洗衣，通讯，娱乐或自由自主购物等。</w:t>
            </w:r>
          </w:p>
        </w:tc>
      </w:tr>
      <w:tr w14:paraId="78616E3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c>
          <w:tcPr>
            <w:tcW w:w="776" w:type="dxa"/>
            <w:tcBorders>
              <w:tl2br w:val="nil"/>
              <w:tr2bl w:val="nil"/>
            </w:tcBorders>
            <w:vAlign w:val="center"/>
          </w:tcPr>
          <w:p w14:paraId="3344A928">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备</w:t>
            </w:r>
          </w:p>
          <w:p w14:paraId="2C03A75A">
            <w:pPr>
              <w:spacing w:line="360" w:lineRule="auto"/>
              <w:ind w:right="-25" w:rightChars="-12"/>
              <w:jc w:val="center"/>
              <w:rPr>
                <w:rFonts w:ascii="微软雅黑" w:hAnsi="微软雅黑" w:eastAsia="微软雅黑" w:cs="微软雅黑"/>
                <w:b/>
                <w:kern w:val="0"/>
                <w:sz w:val="28"/>
                <w:szCs w:val="28"/>
              </w:rPr>
            </w:pPr>
            <w:r>
              <w:rPr>
                <w:rFonts w:hint="eastAsia" w:ascii="微软雅黑" w:hAnsi="微软雅黑" w:eastAsia="微软雅黑" w:cs="微软雅黑"/>
                <w:b/>
                <w:kern w:val="0"/>
                <w:sz w:val="32"/>
                <w:szCs w:val="32"/>
              </w:rPr>
              <w:t>注</w:t>
            </w:r>
          </w:p>
        </w:tc>
        <w:tc>
          <w:tcPr>
            <w:tcW w:w="10014" w:type="dxa"/>
            <w:gridSpan w:val="4"/>
            <w:tcBorders>
              <w:tl2br w:val="nil"/>
              <w:tr2bl w:val="nil"/>
            </w:tcBorders>
            <w:vAlign w:val="center"/>
          </w:tcPr>
          <w:p w14:paraId="00605F7B">
            <w:pPr>
              <w:adjustRightInd w:val="0"/>
              <w:snapToGrid w:val="0"/>
              <w:rPr>
                <w:rFonts w:ascii="微软雅黑" w:hAnsi="微软雅黑" w:eastAsia="微软雅黑" w:cs="微软雅黑"/>
                <w:color w:val="000000"/>
                <w:szCs w:val="21"/>
              </w:rPr>
            </w:pPr>
            <w:r>
              <w:rPr>
                <w:rFonts w:hint="eastAsia" w:ascii="微软雅黑" w:hAnsi="微软雅黑" w:eastAsia="微软雅黑" w:cs="微软雅黑"/>
                <w:color w:val="000000"/>
                <w:szCs w:val="21"/>
              </w:rPr>
              <w:t>1、因入住宾馆登记需要，所有游客须带好身份证等有效证件；</w:t>
            </w:r>
          </w:p>
          <w:p w14:paraId="3103ECDF">
            <w:pPr>
              <w:adjustRightInd w:val="0"/>
              <w:snapToGrid w:val="0"/>
              <w:ind w:left="420" w:hanging="420" w:hanging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2、以上城市之间的行程及景点时间有可能互调，但不减少景点；因不可抗因素造成些无法游览，只负责</w:t>
            </w:r>
          </w:p>
          <w:p w14:paraId="677D8A64">
            <w:pPr>
              <w:adjustRightInd w:val="0"/>
              <w:snapToGrid w:val="0"/>
              <w:ind w:firstLine="210" w:firstLine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退还本社的优惠门票；</w:t>
            </w:r>
          </w:p>
          <w:p w14:paraId="0ABDA15A">
            <w:pPr>
              <w:adjustRightInd w:val="0"/>
              <w:snapToGrid w:val="0"/>
              <w:ind w:left="420" w:hanging="420" w:hanging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3、游客因个人原因临时自愿放弃游览、用餐、住宿等，费用一概不退；自费项目任何有效证件均不享受</w:t>
            </w:r>
          </w:p>
          <w:p w14:paraId="09076FB8">
            <w:pPr>
              <w:adjustRightInd w:val="0"/>
              <w:snapToGrid w:val="0"/>
              <w:ind w:left="420" w:leftChars="100" w:hanging="210" w:hanging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优惠活动；</w:t>
            </w:r>
          </w:p>
          <w:p w14:paraId="49305F37">
            <w:pPr>
              <w:adjustRightInd w:val="0"/>
              <w:snapToGrid w:val="0"/>
              <w:ind w:left="420" w:hanging="420" w:hanging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4、此行程仅为参考行程，在不降低接待标准的情况下我社保留调整景点游览顺序和住宿地点的权利！如</w:t>
            </w:r>
          </w:p>
          <w:p w14:paraId="117D8090">
            <w:pPr>
              <w:adjustRightInd w:val="0"/>
              <w:snapToGrid w:val="0"/>
              <w:ind w:left="420" w:leftChars="100" w:hanging="210" w:hanging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遇不可抗拒因素(如自然原因、火车票、机票国家政策性调价、或火车、航班延误、取消等）造成的损</w:t>
            </w:r>
          </w:p>
          <w:p w14:paraId="150EB8A9">
            <w:pPr>
              <w:adjustRightInd w:val="0"/>
              <w:snapToGrid w:val="0"/>
              <w:ind w:left="420" w:leftChars="100" w:hanging="210" w:hanging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失，旅行社不承担责任；</w:t>
            </w:r>
          </w:p>
          <w:p w14:paraId="4D1838AB">
            <w:pPr>
              <w:adjustRightInd w:val="0"/>
              <w:snapToGrid w:val="0"/>
              <w:ind w:left="420" w:hanging="420" w:hangingChars="200"/>
              <w:rPr>
                <w:rFonts w:ascii="微软雅黑" w:hAnsi="微软雅黑" w:eastAsia="微软雅黑" w:cs="微软雅黑"/>
                <w:b/>
                <w:bCs/>
                <w:color w:val="7030A0"/>
                <w:szCs w:val="21"/>
              </w:rPr>
            </w:pPr>
            <w:r>
              <w:rPr>
                <w:rFonts w:hint="eastAsia" w:ascii="微软雅黑" w:hAnsi="微软雅黑" w:eastAsia="微软雅黑" w:cs="微软雅黑"/>
                <w:color w:val="000000"/>
                <w:szCs w:val="21"/>
              </w:rPr>
              <w:t>5、本产品为包价旅游产品，该产品一经签约支付，不得退订，不得变更，不得转让。甲方不得再就此问题要求乙方旅行社进行任何形式的处理和解决。</w:t>
            </w:r>
          </w:p>
          <w:p w14:paraId="46BD39C8">
            <w:pPr>
              <w:adjustRightInd w:val="0"/>
              <w:snapToGrid w:val="0"/>
              <w:jc w:val="center"/>
              <w:rPr>
                <w:rFonts w:ascii="微软雅黑" w:hAnsi="微软雅黑" w:eastAsia="微软雅黑" w:cs="微软雅黑"/>
                <w:b/>
                <w:bCs/>
                <w:color w:val="7030A0"/>
                <w:szCs w:val="21"/>
              </w:rPr>
            </w:pPr>
            <w:r>
              <w:rPr>
                <w:rFonts w:hint="eastAsia" w:ascii="微软雅黑" w:hAnsi="微软雅黑" w:eastAsia="微软雅黑" w:cs="微软雅黑"/>
                <w:b/>
                <w:bCs/>
                <w:color w:val="7030A0"/>
                <w:szCs w:val="21"/>
              </w:rPr>
              <w:t>失信人特别通知及提示</w:t>
            </w:r>
          </w:p>
          <w:p w14:paraId="468F683A">
            <w:pPr>
              <w:adjustRightInd w:val="0"/>
              <w:snapToGrid w:val="0"/>
              <w:ind w:firstLine="420" w:firstLineChars="200"/>
              <w:jc w:val="left"/>
              <w:rPr>
                <w:rFonts w:ascii="微软雅黑" w:hAnsi="微软雅黑" w:eastAsia="微软雅黑" w:cs="微软雅黑"/>
                <w:color w:val="7030A0"/>
                <w:szCs w:val="21"/>
              </w:rPr>
            </w:pPr>
            <w:r>
              <w:rPr>
                <w:rFonts w:hint="eastAsia" w:ascii="微软雅黑" w:hAnsi="微软雅黑" w:eastAsia="微软雅黑" w:cs="微软雅黑"/>
                <w:color w:val="7030A0"/>
                <w:szCs w:val="21"/>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w:t>
            </w:r>
          </w:p>
          <w:p w14:paraId="05D0C7E8">
            <w:pPr>
              <w:adjustRightInd w:val="0"/>
              <w:snapToGrid w:val="0"/>
              <w:jc w:val="left"/>
              <w:rPr>
                <w:rFonts w:ascii="微软雅黑" w:hAnsi="微软雅黑" w:eastAsia="微软雅黑" w:cs="微软雅黑"/>
                <w:kern w:val="0"/>
                <w:szCs w:val="21"/>
              </w:rPr>
            </w:pPr>
            <w:r>
              <w:rPr>
                <w:rFonts w:hint="eastAsia" w:ascii="微软雅黑" w:hAnsi="微软雅黑" w:eastAsia="微软雅黑" w:cs="微软雅黑"/>
                <w:color w:val="7030A0"/>
                <w:szCs w:val="21"/>
              </w:rPr>
              <w:t>国家最高人民法院失信人查询网站如下：http://zxgk.court.gov.cn/， 客人报团前可到此网站进行查询！</w:t>
            </w:r>
          </w:p>
        </w:tc>
      </w:tr>
      <w:tr w14:paraId="47D10BA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c>
          <w:tcPr>
            <w:tcW w:w="10790" w:type="dxa"/>
            <w:gridSpan w:val="5"/>
            <w:tcBorders>
              <w:tl2br w:val="nil"/>
              <w:tr2bl w:val="nil"/>
            </w:tcBorders>
            <w:shd w:val="clear" w:color="auto" w:fill="C16B08"/>
          </w:tcPr>
          <w:p w14:paraId="45A42971">
            <w:pPr>
              <w:snapToGrid w:val="0"/>
              <w:ind w:right="65" w:rightChars="31"/>
              <w:jc w:val="center"/>
              <w:rPr>
                <w:rFonts w:ascii="微软雅黑" w:hAnsi="微软雅黑" w:eastAsia="微软雅黑" w:cs="微软雅黑"/>
                <w:b/>
                <w:bCs/>
                <w:color w:val="FFFFFF"/>
                <w:kern w:val="0"/>
                <w:sz w:val="36"/>
                <w:szCs w:val="36"/>
              </w:rPr>
            </w:pPr>
            <w:r>
              <w:rPr>
                <w:rFonts w:hint="eastAsia" w:ascii="微软雅黑" w:hAnsi="微软雅黑" w:eastAsia="微软雅黑" w:cs="微软雅黑"/>
                <w:b/>
                <w:bCs/>
                <w:color w:val="FFFFFF"/>
                <w:kern w:val="0"/>
                <w:sz w:val="36"/>
                <w:szCs w:val="36"/>
              </w:rPr>
              <w:t>注 意 事 项</w:t>
            </w:r>
          </w:p>
        </w:tc>
      </w:tr>
      <w:tr w14:paraId="6546709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c>
          <w:tcPr>
            <w:tcW w:w="10790" w:type="dxa"/>
            <w:gridSpan w:val="5"/>
            <w:tcBorders>
              <w:tl2br w:val="nil"/>
              <w:tr2bl w:val="nil"/>
            </w:tcBorders>
            <w:vAlign w:val="center"/>
          </w:tcPr>
          <w:p w14:paraId="226D59FE">
            <w:pPr>
              <w:adjustRightInd w:val="0"/>
              <w:snapToGrid w:val="0"/>
              <w:ind w:left="300" w:hanging="300" w:hangingChars="150"/>
              <w:rPr>
                <w:rFonts w:ascii="微软雅黑" w:hAnsi="微软雅黑" w:eastAsia="微软雅黑" w:cs="微软雅黑"/>
                <w:color w:val="000000"/>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59825D8A">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2、此团费为提前付费采购的团队优惠价，游客旅游途中自愿放弃的景点、餐、交通及住宿等，旅行社将根据实际情况退费，</w:t>
            </w:r>
            <w:r>
              <w:rPr>
                <w:rFonts w:hint="eastAsia" w:ascii="微软雅黑" w:hAnsi="微软雅黑" w:eastAsia="微软雅黑" w:cs="微软雅黑"/>
                <w:b/>
                <w:bCs/>
                <w:color w:val="000000"/>
                <w:szCs w:val="21"/>
              </w:rPr>
              <w:t>车费、导服费用均不退，酒店费用根据是否有损失等情况来安排退费</w:t>
            </w:r>
            <w:r>
              <w:rPr>
                <w:rFonts w:hint="eastAsia" w:ascii="微软雅黑" w:hAnsi="微软雅黑" w:eastAsia="微软雅黑" w:cs="微软雅黑"/>
                <w:color w:val="000000"/>
                <w:szCs w:val="21"/>
              </w:rPr>
              <w:t>（如果游客中途须离团，必须向导游做事先书面说明，故离团过程中一切安全责任和费用由游客自行负责。）</w:t>
            </w:r>
          </w:p>
          <w:p w14:paraId="58604E74">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3、行程中所列酒店仅供参考，具体各地酒店名称、用餐地点以实际安排为准。</w:t>
            </w:r>
          </w:p>
          <w:p w14:paraId="32157FCF">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4、由于此行程属长途旅游线路，旅行社不接受80周岁以上的游客出游报名，不接受未成年人单独报名（夏令营行程除外），18岁以下未成年人报名参团必须有监护人签字的委托书；</w:t>
            </w:r>
          </w:p>
          <w:p w14:paraId="2D980F71">
            <w:pPr>
              <w:adjustRightInd w:val="0"/>
              <w:snapToGrid w:val="0"/>
              <w:ind w:left="309" w:hanging="308" w:hangingChars="147"/>
              <w:rPr>
                <w:rFonts w:ascii="微软雅黑" w:hAnsi="微软雅黑" w:eastAsia="微软雅黑" w:cs="微软雅黑"/>
                <w:color w:val="000000"/>
                <w:szCs w:val="21"/>
              </w:rPr>
            </w:pPr>
            <w:r>
              <w:rPr>
                <w:rFonts w:hint="eastAsia" w:ascii="微软雅黑" w:hAnsi="微软雅黑" w:eastAsia="微软雅黑" w:cs="微软雅黑"/>
                <w:color w:val="000000"/>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55DDE23C">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6、不可抗力说明：根据新《旅游法》第67条的规定，现做如下说明：</w:t>
            </w:r>
          </w:p>
          <w:p w14:paraId="4F67458F">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4C88F43D">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10F6CB00">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7、参团最低人数说明：此行程参团最低人数为3人（含），根据新《旅游法》第63条规定，未达到约定人数解除合同，组团社须征得游客的书面同意，旅行社退还收取的所有费用；</w:t>
            </w:r>
          </w:p>
          <w:p w14:paraId="7468BC98">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8、退团说明 </w:t>
            </w:r>
          </w:p>
          <w:p w14:paraId="422CAD4E">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1）由于旅行社责任造成退团的、游客私自退团的，不可抗力双方同意退团的等情况，所有的款项规定都有约定，但绝不包含行程内旅行社所赠送的旅游景点和项目安排的金额。</w:t>
            </w:r>
          </w:p>
          <w:p w14:paraId="1A56A3FE">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2）根据新《旅游法》第63条规定，游客（包括旅游团队）与旅行社双方签订合同后，旅行社将视为可以向航空公司购买机票等大交通，游客单方违约的，将适用《旅游法》第63条规定。</w:t>
            </w:r>
          </w:p>
          <w:p w14:paraId="3784D39A">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457CBCC4">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9、行程变更说明</w:t>
            </w:r>
          </w:p>
          <w:p w14:paraId="520954CC">
            <w:pPr>
              <w:adjustRightInd w:val="0"/>
              <w:snapToGrid w:val="0"/>
              <w:ind w:firstLine="420" w:firstLine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1）当有不可抗力因素造成需要变更行程的，旅行社须要求全团客人签字认可方执行。</w:t>
            </w:r>
          </w:p>
          <w:p w14:paraId="216D6CA7">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2）当团队运行过程中，游客自愿提出变更行程，如：变换景点等，旅行社须要求全团客人签字认可方执行。</w:t>
            </w:r>
          </w:p>
          <w:p w14:paraId="0C1D4D75">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3）在行程过程中合理的、恰当的、善意的景点及路线的先后顺序的调整是有必要的，可行的，游客一致同意导游口头解释并执行。</w:t>
            </w:r>
          </w:p>
          <w:p w14:paraId="27BB9C8E">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10、游客健康状况说明</w:t>
            </w:r>
          </w:p>
          <w:p w14:paraId="12C39D0C">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404A2EB9">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77EAE689">
            <w:pPr>
              <w:adjustRightInd w:val="0"/>
              <w:snapToGrid w:val="0"/>
              <w:ind w:firstLine="420" w:firstLine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3）因个人既有病史和身体残障在旅游行程中引起的疾病进一步发作和伤亡，旅行社不承担任何责任。</w:t>
            </w:r>
          </w:p>
          <w:p w14:paraId="4F8531A0">
            <w:pPr>
              <w:adjustRightInd w:val="0"/>
              <w:snapToGrid w:val="0"/>
              <w:ind w:firstLine="420" w:firstLine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4）游客有民族风俗习惯和宗教信仰请提前告知我社。</w:t>
            </w:r>
          </w:p>
          <w:p w14:paraId="73710CEA">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11、解决纠纷的方式</w:t>
            </w:r>
          </w:p>
          <w:p w14:paraId="5C3A517E">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1）根据《旅游法》第92条的规定，一旦游客与旅游经营者发生纠纷，双方都本着协商的态度进行解决，大事化小，小事化了。</w:t>
            </w:r>
          </w:p>
          <w:p w14:paraId="212DB9A8">
            <w:pPr>
              <w:pStyle w:val="26"/>
              <w:adjustRightInd w:val="0"/>
              <w:snapToGrid w:val="0"/>
              <w:ind w:left="420" w:leftChars="200"/>
              <w:rPr>
                <w:rFonts w:ascii="微软雅黑" w:hAnsi="微软雅黑" w:eastAsia="微软雅黑" w:cs="微软雅黑"/>
                <w:color w:val="000000"/>
                <w:sz w:val="20"/>
                <w:szCs w:val="20"/>
              </w:rPr>
            </w:pPr>
            <w:r>
              <w:rPr>
                <w:rFonts w:hint="eastAsia" w:ascii="微软雅黑" w:hAnsi="微软雅黑" w:eastAsia="微软雅黑" w:cs="微软雅黑"/>
                <w:color w:val="000000"/>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0A71B9B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1381" w:hRule="atLeast"/>
        </w:trPr>
        <w:tc>
          <w:tcPr>
            <w:tcW w:w="10790" w:type="dxa"/>
            <w:gridSpan w:val="5"/>
            <w:tcBorders>
              <w:tl2br w:val="nil"/>
              <w:tr2bl w:val="nil"/>
            </w:tcBorders>
          </w:tcPr>
          <w:p w14:paraId="530FA4F0">
            <w:pPr>
              <w:snapToGrid w:val="0"/>
              <w:ind w:right="65" w:rightChars="31"/>
              <w:rPr>
                <w:rFonts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68AA1B2D">
            <w:pPr>
              <w:autoSpaceDE w:val="0"/>
              <w:autoSpaceDN w:val="0"/>
              <w:adjustRightInd w:val="0"/>
              <w:snapToGrid w:val="0"/>
              <w:ind w:left="-17" w:leftChars="-8" w:right="-1153" w:rightChars="-549" w:firstLine="17" w:firstLineChars="8"/>
              <w:jc w:val="left"/>
              <w:rPr>
                <w:rFonts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16F054F6">
            <w:pPr>
              <w:snapToGrid w:val="0"/>
              <w:ind w:right="-1153" w:rightChars="-549" w:firstLine="13" w:firstLineChars="6"/>
              <w:jc w:val="left"/>
              <w:rPr>
                <w:rFonts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4C7A145A">
      <w:pPr>
        <w:pStyle w:val="22"/>
        <w:ind w:firstLine="0" w:firstLineChars="0"/>
        <w:rPr>
          <w:rFonts w:ascii="微软雅黑" w:hAnsi="微软雅黑" w:eastAsia="微软雅黑" w:cs="微软雅黑"/>
          <w:color w:val="333333"/>
          <w:sz w:val="16"/>
          <w:szCs w:val="16"/>
          <w:shd w:val="clear" w:color="auto" w:fill="FFFFFF"/>
        </w:rPr>
      </w:pPr>
    </w:p>
    <w:sectPr>
      <w:pgSz w:w="11906" w:h="16838"/>
      <w:pgMar w:top="794" w:right="720" w:bottom="284"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Segoe UI Symbol">
    <w:panose1 w:val="020B0502040204020203"/>
    <w:charset w:val="00"/>
    <w:family w:val="auto"/>
    <w:pitch w:val="default"/>
    <w:sig w:usb0="800001E3" w:usb1="1200FFEF" w:usb2="00040000" w:usb3="04000000" w:csb0="00000001" w:csb1="40000000"/>
  </w:font>
  <w:font w:name="Webdings">
    <w:panose1 w:val="05030102010509060703"/>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4FC7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1260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B1872">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EDBC9">
    <w:pPr>
      <w:pStyle w:val="9"/>
      <w:rPr>
        <w:rFonts w:hint="eastAsia" w:eastAsia="宋体"/>
        <w:lang w:eastAsia="zh-CN"/>
      </w:rPr>
    </w:pPr>
    <w:r>
      <w:rPr>
        <w:rFonts w:hint="eastAsia" w:eastAsia="宋体"/>
        <w:lang w:eastAsia="zh-CN"/>
      </w:rPr>
      <w:drawing>
        <wp:anchor distT="0" distB="0" distL="114300" distR="114300" simplePos="0" relativeHeight="251659264" behindDoc="1" locked="0" layoutInCell="1" allowOverlap="1">
          <wp:simplePos x="0" y="0"/>
          <wp:positionH relativeFrom="column">
            <wp:posOffset>-464820</wp:posOffset>
          </wp:positionH>
          <wp:positionV relativeFrom="paragraph">
            <wp:posOffset>-540385</wp:posOffset>
          </wp:positionV>
          <wp:extent cx="7560310" cy="10706100"/>
          <wp:effectExtent l="0" t="0" r="13970" b="7620"/>
          <wp:wrapNone/>
          <wp:docPr id="8" name="图片 8" descr="14b66e0a1956e9bf46f1d7fe7dbeab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4b66e0a1956e9bf46f1d7fe7dbeab4e"/>
                  <pic:cNvPicPr>
                    <a:picLocks noChangeAspect="1"/>
                  </pic:cNvPicPr>
                </pic:nvPicPr>
                <pic:blipFill>
                  <a:blip r:embed="rId1"/>
                  <a:stretch>
                    <a:fillRect/>
                  </a:stretch>
                </pic:blipFill>
                <pic:spPr>
                  <a:xfrm>
                    <a:off x="0" y="0"/>
                    <a:ext cx="7560310" cy="10706100"/>
                  </a:xfrm>
                  <a:prstGeom prst="rect">
                    <a:avLst/>
                  </a:prstGeom>
                </pic:spPr>
              </pic:pic>
            </a:graphicData>
          </a:graphic>
        </wp:anchor>
      </w:drawing>
    </w:r>
  </w:p>
  <w:p w14:paraId="64EC471E">
    <w:pPr>
      <w:pStyle w:val="9"/>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8F5F7">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6C8A5">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1063F"/>
    <w:multiLevelType w:val="singleLevel"/>
    <w:tmpl w:val="B6D1063F"/>
    <w:lvl w:ilvl="0" w:tentative="0">
      <w:start w:val="9"/>
      <w:numFmt w:val="decimal"/>
      <w:suff w:val="nothing"/>
      <w:lvlText w:val="%1、"/>
      <w:lvlJc w:val="left"/>
    </w:lvl>
  </w:abstractNum>
  <w:abstractNum w:abstractNumId="1">
    <w:nsid w:val="35332F0F"/>
    <w:multiLevelType w:val="singleLevel"/>
    <w:tmpl w:val="35332F0F"/>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M2IwNjVkNDY3Y2Q4MWI1NzUzMDJkNjEzZDhlMjMifQ=="/>
  </w:docVars>
  <w:rsids>
    <w:rsidRoot w:val="00A2207B"/>
    <w:rsid w:val="000178F4"/>
    <w:rsid w:val="00021BF4"/>
    <w:rsid w:val="000272D7"/>
    <w:rsid w:val="000365A4"/>
    <w:rsid w:val="00043692"/>
    <w:rsid w:val="000646F4"/>
    <w:rsid w:val="000A1DE5"/>
    <w:rsid w:val="000A747D"/>
    <w:rsid w:val="000E2E84"/>
    <w:rsid w:val="000F0C5C"/>
    <w:rsid w:val="00152341"/>
    <w:rsid w:val="00181288"/>
    <w:rsid w:val="001C0344"/>
    <w:rsid w:val="001F381A"/>
    <w:rsid w:val="00223BE4"/>
    <w:rsid w:val="00265C57"/>
    <w:rsid w:val="00287FEC"/>
    <w:rsid w:val="002936CE"/>
    <w:rsid w:val="00295FEB"/>
    <w:rsid w:val="002C756A"/>
    <w:rsid w:val="003A4D5E"/>
    <w:rsid w:val="003D21B2"/>
    <w:rsid w:val="003D7D2A"/>
    <w:rsid w:val="003F7ADF"/>
    <w:rsid w:val="00420DCA"/>
    <w:rsid w:val="004757EC"/>
    <w:rsid w:val="004C0FE2"/>
    <w:rsid w:val="00533A9F"/>
    <w:rsid w:val="00535F72"/>
    <w:rsid w:val="005470B2"/>
    <w:rsid w:val="005703C1"/>
    <w:rsid w:val="00574FFA"/>
    <w:rsid w:val="00575E6D"/>
    <w:rsid w:val="0059450E"/>
    <w:rsid w:val="005B4360"/>
    <w:rsid w:val="005E1A03"/>
    <w:rsid w:val="005E7441"/>
    <w:rsid w:val="00686EA4"/>
    <w:rsid w:val="006B0817"/>
    <w:rsid w:val="006C2FA5"/>
    <w:rsid w:val="006D249B"/>
    <w:rsid w:val="007277E5"/>
    <w:rsid w:val="00734342"/>
    <w:rsid w:val="00770097"/>
    <w:rsid w:val="00774AA7"/>
    <w:rsid w:val="007C679F"/>
    <w:rsid w:val="007F0AFF"/>
    <w:rsid w:val="00803025"/>
    <w:rsid w:val="0083081C"/>
    <w:rsid w:val="008D191D"/>
    <w:rsid w:val="008E567E"/>
    <w:rsid w:val="009325DA"/>
    <w:rsid w:val="00964DDA"/>
    <w:rsid w:val="0097063E"/>
    <w:rsid w:val="009E1FB5"/>
    <w:rsid w:val="009F1222"/>
    <w:rsid w:val="009F2C73"/>
    <w:rsid w:val="00A2207B"/>
    <w:rsid w:val="00A65FC1"/>
    <w:rsid w:val="00AA64D0"/>
    <w:rsid w:val="00AA7FD6"/>
    <w:rsid w:val="00B23DC8"/>
    <w:rsid w:val="00B257E9"/>
    <w:rsid w:val="00B93306"/>
    <w:rsid w:val="00BA03C8"/>
    <w:rsid w:val="00BB1769"/>
    <w:rsid w:val="00BB20B7"/>
    <w:rsid w:val="00BF07C3"/>
    <w:rsid w:val="00BF2810"/>
    <w:rsid w:val="00BF7AC2"/>
    <w:rsid w:val="00C659FE"/>
    <w:rsid w:val="00CA29BC"/>
    <w:rsid w:val="00CB233F"/>
    <w:rsid w:val="00CE06B2"/>
    <w:rsid w:val="00CE17F6"/>
    <w:rsid w:val="00CF75F9"/>
    <w:rsid w:val="00D30508"/>
    <w:rsid w:val="00D62A93"/>
    <w:rsid w:val="00D9032D"/>
    <w:rsid w:val="00DE20DF"/>
    <w:rsid w:val="00E02797"/>
    <w:rsid w:val="00E32FBE"/>
    <w:rsid w:val="00E51027"/>
    <w:rsid w:val="00E600B6"/>
    <w:rsid w:val="00E84CB5"/>
    <w:rsid w:val="00E875D2"/>
    <w:rsid w:val="00EC212B"/>
    <w:rsid w:val="00EF0465"/>
    <w:rsid w:val="00F40CB7"/>
    <w:rsid w:val="00F44AE6"/>
    <w:rsid w:val="00F815C4"/>
    <w:rsid w:val="00F82FB8"/>
    <w:rsid w:val="00F91B46"/>
    <w:rsid w:val="00FA7042"/>
    <w:rsid w:val="01107810"/>
    <w:rsid w:val="012A2737"/>
    <w:rsid w:val="01392130"/>
    <w:rsid w:val="01801C7D"/>
    <w:rsid w:val="01901AE8"/>
    <w:rsid w:val="019620D4"/>
    <w:rsid w:val="019D55FE"/>
    <w:rsid w:val="01B42DCF"/>
    <w:rsid w:val="01C761D7"/>
    <w:rsid w:val="02005B8D"/>
    <w:rsid w:val="020502E2"/>
    <w:rsid w:val="02597332"/>
    <w:rsid w:val="02AE7AE1"/>
    <w:rsid w:val="02B23BD2"/>
    <w:rsid w:val="02B93BC8"/>
    <w:rsid w:val="02F20D19"/>
    <w:rsid w:val="02FA25DD"/>
    <w:rsid w:val="03196F07"/>
    <w:rsid w:val="03255970"/>
    <w:rsid w:val="03304250"/>
    <w:rsid w:val="03962EA2"/>
    <w:rsid w:val="03B47EE7"/>
    <w:rsid w:val="03D15FF6"/>
    <w:rsid w:val="03DE5A5A"/>
    <w:rsid w:val="03EB14D5"/>
    <w:rsid w:val="0407036D"/>
    <w:rsid w:val="044C6746"/>
    <w:rsid w:val="045C6EE3"/>
    <w:rsid w:val="047A1C27"/>
    <w:rsid w:val="04920A18"/>
    <w:rsid w:val="04987287"/>
    <w:rsid w:val="049B394B"/>
    <w:rsid w:val="04AB0032"/>
    <w:rsid w:val="04BC5D9C"/>
    <w:rsid w:val="04C565E4"/>
    <w:rsid w:val="04ED41A7"/>
    <w:rsid w:val="04FF110F"/>
    <w:rsid w:val="0521760F"/>
    <w:rsid w:val="05260E7E"/>
    <w:rsid w:val="056621AB"/>
    <w:rsid w:val="05666798"/>
    <w:rsid w:val="05C649F8"/>
    <w:rsid w:val="05CD3FD8"/>
    <w:rsid w:val="05CE3A13"/>
    <w:rsid w:val="05E360D9"/>
    <w:rsid w:val="05EA06E6"/>
    <w:rsid w:val="06024AEE"/>
    <w:rsid w:val="060C4B01"/>
    <w:rsid w:val="06333A2C"/>
    <w:rsid w:val="06581AF4"/>
    <w:rsid w:val="065B7836"/>
    <w:rsid w:val="066513C2"/>
    <w:rsid w:val="06B86A37"/>
    <w:rsid w:val="06C07699"/>
    <w:rsid w:val="06C265CD"/>
    <w:rsid w:val="06D60755"/>
    <w:rsid w:val="07120A05"/>
    <w:rsid w:val="072D4D2F"/>
    <w:rsid w:val="074D1DD8"/>
    <w:rsid w:val="07996868"/>
    <w:rsid w:val="07EF6488"/>
    <w:rsid w:val="07FE6A73"/>
    <w:rsid w:val="08072BFA"/>
    <w:rsid w:val="08085F08"/>
    <w:rsid w:val="08123F24"/>
    <w:rsid w:val="081336BF"/>
    <w:rsid w:val="08161C67"/>
    <w:rsid w:val="08414E48"/>
    <w:rsid w:val="08634780"/>
    <w:rsid w:val="0888740E"/>
    <w:rsid w:val="088B2AB8"/>
    <w:rsid w:val="090F2789"/>
    <w:rsid w:val="0911242E"/>
    <w:rsid w:val="09290881"/>
    <w:rsid w:val="097F1A8E"/>
    <w:rsid w:val="09811362"/>
    <w:rsid w:val="09B41737"/>
    <w:rsid w:val="09BB563C"/>
    <w:rsid w:val="09ED4CD9"/>
    <w:rsid w:val="09EF6C13"/>
    <w:rsid w:val="0A0F696E"/>
    <w:rsid w:val="0A165F4E"/>
    <w:rsid w:val="0A38522F"/>
    <w:rsid w:val="0A4725AB"/>
    <w:rsid w:val="0A4800D1"/>
    <w:rsid w:val="0A6C0264"/>
    <w:rsid w:val="0A92260D"/>
    <w:rsid w:val="0A994994"/>
    <w:rsid w:val="0AB00B7E"/>
    <w:rsid w:val="0AB37C41"/>
    <w:rsid w:val="0AE049BF"/>
    <w:rsid w:val="0AE66899"/>
    <w:rsid w:val="0B136931"/>
    <w:rsid w:val="0B163D2C"/>
    <w:rsid w:val="0B235474"/>
    <w:rsid w:val="0B680A2B"/>
    <w:rsid w:val="0B6902C8"/>
    <w:rsid w:val="0B70168E"/>
    <w:rsid w:val="0B826F63"/>
    <w:rsid w:val="0B8E4BC7"/>
    <w:rsid w:val="0B996E37"/>
    <w:rsid w:val="0BAB4CCA"/>
    <w:rsid w:val="0BFC3237"/>
    <w:rsid w:val="0C324B95"/>
    <w:rsid w:val="0C952EA9"/>
    <w:rsid w:val="0C963376"/>
    <w:rsid w:val="0CC003F3"/>
    <w:rsid w:val="0CC35E56"/>
    <w:rsid w:val="0CCB6B89"/>
    <w:rsid w:val="0CF9028F"/>
    <w:rsid w:val="0D07233E"/>
    <w:rsid w:val="0D316972"/>
    <w:rsid w:val="0D4508F8"/>
    <w:rsid w:val="0D6276FC"/>
    <w:rsid w:val="0D782A7C"/>
    <w:rsid w:val="0D896A37"/>
    <w:rsid w:val="0D8B637A"/>
    <w:rsid w:val="0D8D61C7"/>
    <w:rsid w:val="0D984545"/>
    <w:rsid w:val="0DAE2941"/>
    <w:rsid w:val="0DBA24B0"/>
    <w:rsid w:val="0DBC386A"/>
    <w:rsid w:val="0DCA4693"/>
    <w:rsid w:val="0DD00B0A"/>
    <w:rsid w:val="0DD203DE"/>
    <w:rsid w:val="0DD40007"/>
    <w:rsid w:val="0DD50675"/>
    <w:rsid w:val="0E1F7C83"/>
    <w:rsid w:val="0E445FA7"/>
    <w:rsid w:val="0E6F0323"/>
    <w:rsid w:val="0EA0228A"/>
    <w:rsid w:val="0EB80BA8"/>
    <w:rsid w:val="0F24151B"/>
    <w:rsid w:val="0F4E2D13"/>
    <w:rsid w:val="0F657030"/>
    <w:rsid w:val="0F7C406C"/>
    <w:rsid w:val="0FAE50BA"/>
    <w:rsid w:val="0FF96BD2"/>
    <w:rsid w:val="10147BC9"/>
    <w:rsid w:val="107212A6"/>
    <w:rsid w:val="10897BD2"/>
    <w:rsid w:val="108A4FA0"/>
    <w:rsid w:val="109F1547"/>
    <w:rsid w:val="10FB40F0"/>
    <w:rsid w:val="11162CD7"/>
    <w:rsid w:val="11567D13"/>
    <w:rsid w:val="115F1CF4"/>
    <w:rsid w:val="116003F7"/>
    <w:rsid w:val="118D52E3"/>
    <w:rsid w:val="119564A0"/>
    <w:rsid w:val="119B76A5"/>
    <w:rsid w:val="11C333DE"/>
    <w:rsid w:val="11C75D80"/>
    <w:rsid w:val="11F72B09"/>
    <w:rsid w:val="11F8062F"/>
    <w:rsid w:val="122144FF"/>
    <w:rsid w:val="1231208E"/>
    <w:rsid w:val="12344F59"/>
    <w:rsid w:val="123802E9"/>
    <w:rsid w:val="123C4BB4"/>
    <w:rsid w:val="124F64A1"/>
    <w:rsid w:val="125D0760"/>
    <w:rsid w:val="126A1734"/>
    <w:rsid w:val="128123D2"/>
    <w:rsid w:val="12830B4E"/>
    <w:rsid w:val="12BC340B"/>
    <w:rsid w:val="12C80001"/>
    <w:rsid w:val="13273409"/>
    <w:rsid w:val="1353476F"/>
    <w:rsid w:val="13654013"/>
    <w:rsid w:val="139115F3"/>
    <w:rsid w:val="13936861"/>
    <w:rsid w:val="139C7967"/>
    <w:rsid w:val="13B56A28"/>
    <w:rsid w:val="13C92283"/>
    <w:rsid w:val="13EB21F9"/>
    <w:rsid w:val="143D5AD8"/>
    <w:rsid w:val="14821FC7"/>
    <w:rsid w:val="14CF4074"/>
    <w:rsid w:val="14FB2910"/>
    <w:rsid w:val="14FB2F80"/>
    <w:rsid w:val="15035B0A"/>
    <w:rsid w:val="151D2886"/>
    <w:rsid w:val="152D05F0"/>
    <w:rsid w:val="155F076C"/>
    <w:rsid w:val="15695999"/>
    <w:rsid w:val="15CC09DD"/>
    <w:rsid w:val="163A7468"/>
    <w:rsid w:val="1691323B"/>
    <w:rsid w:val="169862EF"/>
    <w:rsid w:val="169F4B2B"/>
    <w:rsid w:val="16DE430F"/>
    <w:rsid w:val="16EB42BE"/>
    <w:rsid w:val="16FE0496"/>
    <w:rsid w:val="17052C84"/>
    <w:rsid w:val="17701ECD"/>
    <w:rsid w:val="17766CFB"/>
    <w:rsid w:val="17A743D9"/>
    <w:rsid w:val="17AC0AB4"/>
    <w:rsid w:val="17C23271"/>
    <w:rsid w:val="17CD050B"/>
    <w:rsid w:val="18141BF3"/>
    <w:rsid w:val="1824217E"/>
    <w:rsid w:val="183228E4"/>
    <w:rsid w:val="183B3024"/>
    <w:rsid w:val="18560012"/>
    <w:rsid w:val="18645F21"/>
    <w:rsid w:val="18665058"/>
    <w:rsid w:val="18966559"/>
    <w:rsid w:val="18B90B18"/>
    <w:rsid w:val="18C764A6"/>
    <w:rsid w:val="18CE5C54"/>
    <w:rsid w:val="18DB7D2A"/>
    <w:rsid w:val="18FA4C8D"/>
    <w:rsid w:val="1910013A"/>
    <w:rsid w:val="1911744E"/>
    <w:rsid w:val="196B16E7"/>
    <w:rsid w:val="196C4CD9"/>
    <w:rsid w:val="19772DE4"/>
    <w:rsid w:val="19B86E00"/>
    <w:rsid w:val="19C13C6F"/>
    <w:rsid w:val="1A020B05"/>
    <w:rsid w:val="1A071E6B"/>
    <w:rsid w:val="1A163D48"/>
    <w:rsid w:val="1A1D50D7"/>
    <w:rsid w:val="1A240213"/>
    <w:rsid w:val="1A7840BB"/>
    <w:rsid w:val="1A7C32A0"/>
    <w:rsid w:val="1A8A0D6B"/>
    <w:rsid w:val="1A913F78"/>
    <w:rsid w:val="1AA06581"/>
    <w:rsid w:val="1ACA22DF"/>
    <w:rsid w:val="1B6376A7"/>
    <w:rsid w:val="1B66485B"/>
    <w:rsid w:val="1B854CE1"/>
    <w:rsid w:val="1BA47D42"/>
    <w:rsid w:val="1BC77FA7"/>
    <w:rsid w:val="1BD57A03"/>
    <w:rsid w:val="1BF63E31"/>
    <w:rsid w:val="1BF71A05"/>
    <w:rsid w:val="1BF9122C"/>
    <w:rsid w:val="1C1147C7"/>
    <w:rsid w:val="1C3B2AED"/>
    <w:rsid w:val="1C401970"/>
    <w:rsid w:val="1C471001"/>
    <w:rsid w:val="1C725CDC"/>
    <w:rsid w:val="1C745572"/>
    <w:rsid w:val="1C9D0174"/>
    <w:rsid w:val="1CE5773D"/>
    <w:rsid w:val="1CF10155"/>
    <w:rsid w:val="1D1048A6"/>
    <w:rsid w:val="1D642111"/>
    <w:rsid w:val="1D6833FC"/>
    <w:rsid w:val="1D833FA9"/>
    <w:rsid w:val="1D94745E"/>
    <w:rsid w:val="1D98645E"/>
    <w:rsid w:val="1D9D0053"/>
    <w:rsid w:val="1DEA52D0"/>
    <w:rsid w:val="1E171E3D"/>
    <w:rsid w:val="1E4569AA"/>
    <w:rsid w:val="1E531780"/>
    <w:rsid w:val="1E5A38CA"/>
    <w:rsid w:val="1EDB42C2"/>
    <w:rsid w:val="1EDB48B1"/>
    <w:rsid w:val="1F220A99"/>
    <w:rsid w:val="1F4D2EC6"/>
    <w:rsid w:val="1F6D49B7"/>
    <w:rsid w:val="1FAF4B37"/>
    <w:rsid w:val="1FC85AE5"/>
    <w:rsid w:val="2017441E"/>
    <w:rsid w:val="202B1BD0"/>
    <w:rsid w:val="20360CA0"/>
    <w:rsid w:val="20883D92"/>
    <w:rsid w:val="208F215E"/>
    <w:rsid w:val="209C4EB8"/>
    <w:rsid w:val="20A236E1"/>
    <w:rsid w:val="20B17FF5"/>
    <w:rsid w:val="20CC4AD7"/>
    <w:rsid w:val="20D67D8D"/>
    <w:rsid w:val="20FB2558"/>
    <w:rsid w:val="21025026"/>
    <w:rsid w:val="215533A8"/>
    <w:rsid w:val="215A6C10"/>
    <w:rsid w:val="21971FFB"/>
    <w:rsid w:val="21AE2AB8"/>
    <w:rsid w:val="21B353ED"/>
    <w:rsid w:val="21BE0F4D"/>
    <w:rsid w:val="21DF0BAD"/>
    <w:rsid w:val="21FC5584"/>
    <w:rsid w:val="22071BF8"/>
    <w:rsid w:val="22377F42"/>
    <w:rsid w:val="2242366D"/>
    <w:rsid w:val="224F0FC5"/>
    <w:rsid w:val="22576CAC"/>
    <w:rsid w:val="228757E3"/>
    <w:rsid w:val="22AB7E74"/>
    <w:rsid w:val="22EF461F"/>
    <w:rsid w:val="22F16806"/>
    <w:rsid w:val="23187EDA"/>
    <w:rsid w:val="23353491"/>
    <w:rsid w:val="236E130A"/>
    <w:rsid w:val="237044C9"/>
    <w:rsid w:val="239D4B92"/>
    <w:rsid w:val="23DA1943"/>
    <w:rsid w:val="23EE797D"/>
    <w:rsid w:val="240D6F19"/>
    <w:rsid w:val="24160086"/>
    <w:rsid w:val="241A0BA8"/>
    <w:rsid w:val="24284DA4"/>
    <w:rsid w:val="245636BF"/>
    <w:rsid w:val="24577437"/>
    <w:rsid w:val="245C5E30"/>
    <w:rsid w:val="247B1377"/>
    <w:rsid w:val="247F2649"/>
    <w:rsid w:val="248B2AD8"/>
    <w:rsid w:val="24942439"/>
    <w:rsid w:val="249E5066"/>
    <w:rsid w:val="24AB32DF"/>
    <w:rsid w:val="24B623B0"/>
    <w:rsid w:val="24C90335"/>
    <w:rsid w:val="24CD76F9"/>
    <w:rsid w:val="24D65DED"/>
    <w:rsid w:val="24E07BFF"/>
    <w:rsid w:val="24EF6748"/>
    <w:rsid w:val="252B3F76"/>
    <w:rsid w:val="25323A5B"/>
    <w:rsid w:val="25893620"/>
    <w:rsid w:val="25A246E2"/>
    <w:rsid w:val="25A71CF8"/>
    <w:rsid w:val="25AC5561"/>
    <w:rsid w:val="25C562E3"/>
    <w:rsid w:val="25D7527E"/>
    <w:rsid w:val="25F72C80"/>
    <w:rsid w:val="25FF7D86"/>
    <w:rsid w:val="26154EB4"/>
    <w:rsid w:val="261D1FBA"/>
    <w:rsid w:val="26304F74"/>
    <w:rsid w:val="26307F40"/>
    <w:rsid w:val="264B2FCC"/>
    <w:rsid w:val="265C1331"/>
    <w:rsid w:val="26760048"/>
    <w:rsid w:val="26847DEE"/>
    <w:rsid w:val="26876E2F"/>
    <w:rsid w:val="26AD333E"/>
    <w:rsid w:val="26B5611A"/>
    <w:rsid w:val="26B80661"/>
    <w:rsid w:val="26E31456"/>
    <w:rsid w:val="26FD2518"/>
    <w:rsid w:val="26FF7685"/>
    <w:rsid w:val="27146158"/>
    <w:rsid w:val="271904F9"/>
    <w:rsid w:val="27383550"/>
    <w:rsid w:val="27726F30"/>
    <w:rsid w:val="27F92B08"/>
    <w:rsid w:val="280B51BE"/>
    <w:rsid w:val="282615FA"/>
    <w:rsid w:val="285818D1"/>
    <w:rsid w:val="285B2E27"/>
    <w:rsid w:val="288B5131"/>
    <w:rsid w:val="28A97708"/>
    <w:rsid w:val="28CD4D77"/>
    <w:rsid w:val="28FC0E35"/>
    <w:rsid w:val="29583A35"/>
    <w:rsid w:val="295C5ABC"/>
    <w:rsid w:val="29945C80"/>
    <w:rsid w:val="29BF605A"/>
    <w:rsid w:val="29C04206"/>
    <w:rsid w:val="29D34CE1"/>
    <w:rsid w:val="29FD00B1"/>
    <w:rsid w:val="29FD773E"/>
    <w:rsid w:val="2A416582"/>
    <w:rsid w:val="2AC179D9"/>
    <w:rsid w:val="2B0A0D5F"/>
    <w:rsid w:val="2B675EA5"/>
    <w:rsid w:val="2B6A4181"/>
    <w:rsid w:val="2B6A72EF"/>
    <w:rsid w:val="2B774C6A"/>
    <w:rsid w:val="2B7A2027"/>
    <w:rsid w:val="2B96578B"/>
    <w:rsid w:val="2B9A5BB7"/>
    <w:rsid w:val="2B9C2A70"/>
    <w:rsid w:val="2BAC1F6F"/>
    <w:rsid w:val="2BB62C95"/>
    <w:rsid w:val="2BED168F"/>
    <w:rsid w:val="2C187501"/>
    <w:rsid w:val="2C4C6FA8"/>
    <w:rsid w:val="2C73502A"/>
    <w:rsid w:val="2C7760F4"/>
    <w:rsid w:val="2CA2520B"/>
    <w:rsid w:val="2CC62AD5"/>
    <w:rsid w:val="2CF00429"/>
    <w:rsid w:val="2D047A30"/>
    <w:rsid w:val="2D15291D"/>
    <w:rsid w:val="2D3622E0"/>
    <w:rsid w:val="2D5409B8"/>
    <w:rsid w:val="2D5B3AF4"/>
    <w:rsid w:val="2D724CD2"/>
    <w:rsid w:val="2D837734"/>
    <w:rsid w:val="2D9B3178"/>
    <w:rsid w:val="2DA51213"/>
    <w:rsid w:val="2DC977FE"/>
    <w:rsid w:val="2DD17EE1"/>
    <w:rsid w:val="2DE51610"/>
    <w:rsid w:val="2DED4717"/>
    <w:rsid w:val="2DED6716"/>
    <w:rsid w:val="2DF65E63"/>
    <w:rsid w:val="2DFF3802"/>
    <w:rsid w:val="2E33681F"/>
    <w:rsid w:val="2E513149"/>
    <w:rsid w:val="2E661843"/>
    <w:rsid w:val="2E795838"/>
    <w:rsid w:val="2E880CED"/>
    <w:rsid w:val="2EB526DD"/>
    <w:rsid w:val="2ECB7782"/>
    <w:rsid w:val="2ECE02BF"/>
    <w:rsid w:val="2ED973C6"/>
    <w:rsid w:val="2F1F3E54"/>
    <w:rsid w:val="2F326D5D"/>
    <w:rsid w:val="2F4D6084"/>
    <w:rsid w:val="2F85474A"/>
    <w:rsid w:val="2FC95A13"/>
    <w:rsid w:val="2FD00604"/>
    <w:rsid w:val="2FE975F0"/>
    <w:rsid w:val="304959BC"/>
    <w:rsid w:val="30551156"/>
    <w:rsid w:val="30577FD4"/>
    <w:rsid w:val="30874158"/>
    <w:rsid w:val="30A532D8"/>
    <w:rsid w:val="30AC28B9"/>
    <w:rsid w:val="30C714A1"/>
    <w:rsid w:val="30C96FC7"/>
    <w:rsid w:val="30DC13F0"/>
    <w:rsid w:val="30E25BAB"/>
    <w:rsid w:val="313308E4"/>
    <w:rsid w:val="31440D43"/>
    <w:rsid w:val="315A6A38"/>
    <w:rsid w:val="317372A2"/>
    <w:rsid w:val="3184238B"/>
    <w:rsid w:val="31C90009"/>
    <w:rsid w:val="31D46F5E"/>
    <w:rsid w:val="323E5792"/>
    <w:rsid w:val="32543BC5"/>
    <w:rsid w:val="32555785"/>
    <w:rsid w:val="32700042"/>
    <w:rsid w:val="327D62BB"/>
    <w:rsid w:val="32957D19"/>
    <w:rsid w:val="32BB3FAA"/>
    <w:rsid w:val="32FD79F9"/>
    <w:rsid w:val="330654D7"/>
    <w:rsid w:val="331060DE"/>
    <w:rsid w:val="3313257D"/>
    <w:rsid w:val="33166C49"/>
    <w:rsid w:val="334775F6"/>
    <w:rsid w:val="334B2829"/>
    <w:rsid w:val="335214F5"/>
    <w:rsid w:val="337B1BE0"/>
    <w:rsid w:val="33A04957"/>
    <w:rsid w:val="33E74019"/>
    <w:rsid w:val="34034D71"/>
    <w:rsid w:val="34360599"/>
    <w:rsid w:val="3448422A"/>
    <w:rsid w:val="3472510A"/>
    <w:rsid w:val="348607CA"/>
    <w:rsid w:val="34865F79"/>
    <w:rsid w:val="3489363D"/>
    <w:rsid w:val="34B63260"/>
    <w:rsid w:val="34DA3E98"/>
    <w:rsid w:val="34DE3C83"/>
    <w:rsid w:val="351E3EFA"/>
    <w:rsid w:val="353C35A9"/>
    <w:rsid w:val="35431A3E"/>
    <w:rsid w:val="35647C06"/>
    <w:rsid w:val="35A65688"/>
    <w:rsid w:val="35A94395"/>
    <w:rsid w:val="35C506A4"/>
    <w:rsid w:val="35F03248"/>
    <w:rsid w:val="361E7DB5"/>
    <w:rsid w:val="36266C69"/>
    <w:rsid w:val="364F40F2"/>
    <w:rsid w:val="36857E34"/>
    <w:rsid w:val="36B97711"/>
    <w:rsid w:val="36C64F25"/>
    <w:rsid w:val="36E52680"/>
    <w:rsid w:val="36E6727C"/>
    <w:rsid w:val="36E712A1"/>
    <w:rsid w:val="36FA01DD"/>
    <w:rsid w:val="37164F30"/>
    <w:rsid w:val="37362EDC"/>
    <w:rsid w:val="374A6CB1"/>
    <w:rsid w:val="375D2B5F"/>
    <w:rsid w:val="378B147A"/>
    <w:rsid w:val="379A5AEA"/>
    <w:rsid w:val="37A4715A"/>
    <w:rsid w:val="37A507E8"/>
    <w:rsid w:val="37D325DB"/>
    <w:rsid w:val="37E31DC7"/>
    <w:rsid w:val="38286AB0"/>
    <w:rsid w:val="386B4E07"/>
    <w:rsid w:val="387379BE"/>
    <w:rsid w:val="390414E4"/>
    <w:rsid w:val="39140901"/>
    <w:rsid w:val="392A5822"/>
    <w:rsid w:val="392C4597"/>
    <w:rsid w:val="3958538C"/>
    <w:rsid w:val="395F671A"/>
    <w:rsid w:val="396B5817"/>
    <w:rsid w:val="397C662B"/>
    <w:rsid w:val="39843E12"/>
    <w:rsid w:val="39893797"/>
    <w:rsid w:val="39BF18AF"/>
    <w:rsid w:val="39F3756D"/>
    <w:rsid w:val="3A247ACA"/>
    <w:rsid w:val="3A276567"/>
    <w:rsid w:val="3A2A5B98"/>
    <w:rsid w:val="3A615B01"/>
    <w:rsid w:val="3A922DBD"/>
    <w:rsid w:val="3AAF36D1"/>
    <w:rsid w:val="3AD002E7"/>
    <w:rsid w:val="3AD9357F"/>
    <w:rsid w:val="3AEF37B3"/>
    <w:rsid w:val="3B4A33FA"/>
    <w:rsid w:val="3B6077BB"/>
    <w:rsid w:val="3B6F4C0F"/>
    <w:rsid w:val="3B732951"/>
    <w:rsid w:val="3B9A1C8B"/>
    <w:rsid w:val="3BAC3BAE"/>
    <w:rsid w:val="3BC01256"/>
    <w:rsid w:val="3BD827B4"/>
    <w:rsid w:val="3C0065A8"/>
    <w:rsid w:val="3C070C68"/>
    <w:rsid w:val="3C0D4B53"/>
    <w:rsid w:val="3C402088"/>
    <w:rsid w:val="3C6A64CE"/>
    <w:rsid w:val="3CA00B7B"/>
    <w:rsid w:val="3CB82394"/>
    <w:rsid w:val="3CF25AF7"/>
    <w:rsid w:val="3CF86901"/>
    <w:rsid w:val="3D09356D"/>
    <w:rsid w:val="3D3A4719"/>
    <w:rsid w:val="3D3A7E0D"/>
    <w:rsid w:val="3D506A5D"/>
    <w:rsid w:val="3D5D3C39"/>
    <w:rsid w:val="3D675653"/>
    <w:rsid w:val="3D696D70"/>
    <w:rsid w:val="3D727ACC"/>
    <w:rsid w:val="3D8A5D30"/>
    <w:rsid w:val="3D956BAE"/>
    <w:rsid w:val="3DB159B2"/>
    <w:rsid w:val="3DB95221"/>
    <w:rsid w:val="3DBA159A"/>
    <w:rsid w:val="3DC54047"/>
    <w:rsid w:val="3DCC00F6"/>
    <w:rsid w:val="3DCC2ACA"/>
    <w:rsid w:val="3DE25B6C"/>
    <w:rsid w:val="3DF37D79"/>
    <w:rsid w:val="3E1226F8"/>
    <w:rsid w:val="3E6C2967"/>
    <w:rsid w:val="3E6F5ADD"/>
    <w:rsid w:val="3E712942"/>
    <w:rsid w:val="3E755BEF"/>
    <w:rsid w:val="3F10049C"/>
    <w:rsid w:val="3F141D55"/>
    <w:rsid w:val="3F17042E"/>
    <w:rsid w:val="3F4329CE"/>
    <w:rsid w:val="3F542A99"/>
    <w:rsid w:val="3F942E96"/>
    <w:rsid w:val="3FB07253"/>
    <w:rsid w:val="3FD15E98"/>
    <w:rsid w:val="400B3158"/>
    <w:rsid w:val="401C13CE"/>
    <w:rsid w:val="401F09B1"/>
    <w:rsid w:val="40251D40"/>
    <w:rsid w:val="405A1E1B"/>
    <w:rsid w:val="406E36E7"/>
    <w:rsid w:val="40A37950"/>
    <w:rsid w:val="40BF2194"/>
    <w:rsid w:val="40D23C76"/>
    <w:rsid w:val="4100099C"/>
    <w:rsid w:val="412D7D52"/>
    <w:rsid w:val="413427C1"/>
    <w:rsid w:val="41401D0D"/>
    <w:rsid w:val="414A1109"/>
    <w:rsid w:val="414A16E6"/>
    <w:rsid w:val="417A7D91"/>
    <w:rsid w:val="41C40249"/>
    <w:rsid w:val="41CE08E1"/>
    <w:rsid w:val="41DF07BB"/>
    <w:rsid w:val="423F759C"/>
    <w:rsid w:val="42A2242A"/>
    <w:rsid w:val="42A57007"/>
    <w:rsid w:val="42B95ACD"/>
    <w:rsid w:val="42CD6DEA"/>
    <w:rsid w:val="42EB510C"/>
    <w:rsid w:val="434150E2"/>
    <w:rsid w:val="435B6521"/>
    <w:rsid w:val="43651A3D"/>
    <w:rsid w:val="43677459"/>
    <w:rsid w:val="43A86F10"/>
    <w:rsid w:val="440A1978"/>
    <w:rsid w:val="441A7E0D"/>
    <w:rsid w:val="44312DFA"/>
    <w:rsid w:val="443413B3"/>
    <w:rsid w:val="445552E9"/>
    <w:rsid w:val="445E5282"/>
    <w:rsid w:val="44781624"/>
    <w:rsid w:val="447A4D50"/>
    <w:rsid w:val="44864A87"/>
    <w:rsid w:val="44AE67A8"/>
    <w:rsid w:val="44D21A32"/>
    <w:rsid w:val="44EB0946"/>
    <w:rsid w:val="45123729"/>
    <w:rsid w:val="45181E73"/>
    <w:rsid w:val="45207051"/>
    <w:rsid w:val="452A6966"/>
    <w:rsid w:val="453D1569"/>
    <w:rsid w:val="455837C7"/>
    <w:rsid w:val="45720309"/>
    <w:rsid w:val="45723C79"/>
    <w:rsid w:val="4573762A"/>
    <w:rsid w:val="45AD4CB1"/>
    <w:rsid w:val="45B83AA5"/>
    <w:rsid w:val="45CF69D6"/>
    <w:rsid w:val="45F34DBA"/>
    <w:rsid w:val="460C7C2A"/>
    <w:rsid w:val="460D5750"/>
    <w:rsid w:val="462D3651"/>
    <w:rsid w:val="46320BBE"/>
    <w:rsid w:val="46321927"/>
    <w:rsid w:val="46644F46"/>
    <w:rsid w:val="46647357"/>
    <w:rsid w:val="46971BE9"/>
    <w:rsid w:val="46DA7D28"/>
    <w:rsid w:val="46EA16B6"/>
    <w:rsid w:val="47024FA4"/>
    <w:rsid w:val="473636A4"/>
    <w:rsid w:val="473F7A7F"/>
    <w:rsid w:val="47574ED5"/>
    <w:rsid w:val="4779309D"/>
    <w:rsid w:val="479A607C"/>
    <w:rsid w:val="479F2332"/>
    <w:rsid w:val="47ED6955"/>
    <w:rsid w:val="482F5E51"/>
    <w:rsid w:val="48455675"/>
    <w:rsid w:val="48462468"/>
    <w:rsid w:val="48573492"/>
    <w:rsid w:val="48AF3286"/>
    <w:rsid w:val="48B06F92"/>
    <w:rsid w:val="48D961A4"/>
    <w:rsid w:val="48EA3B26"/>
    <w:rsid w:val="4907292A"/>
    <w:rsid w:val="49327E86"/>
    <w:rsid w:val="4957740E"/>
    <w:rsid w:val="495F0554"/>
    <w:rsid w:val="495F2766"/>
    <w:rsid w:val="49F572FC"/>
    <w:rsid w:val="4A301A0D"/>
    <w:rsid w:val="4A396B13"/>
    <w:rsid w:val="4A6A0297"/>
    <w:rsid w:val="4A7D2EA4"/>
    <w:rsid w:val="4A8C1339"/>
    <w:rsid w:val="4AA00023"/>
    <w:rsid w:val="4AB73EF2"/>
    <w:rsid w:val="4ACC2C03"/>
    <w:rsid w:val="4AE064C3"/>
    <w:rsid w:val="4AF264C5"/>
    <w:rsid w:val="4AF71F9F"/>
    <w:rsid w:val="4B294886"/>
    <w:rsid w:val="4B313C8F"/>
    <w:rsid w:val="4B3F3B57"/>
    <w:rsid w:val="4B60068C"/>
    <w:rsid w:val="4B7B141A"/>
    <w:rsid w:val="4BC62629"/>
    <w:rsid w:val="4BDF193C"/>
    <w:rsid w:val="4C1B52DA"/>
    <w:rsid w:val="4C5243B8"/>
    <w:rsid w:val="4C5C4D3B"/>
    <w:rsid w:val="4C736349"/>
    <w:rsid w:val="4C807F77"/>
    <w:rsid w:val="4CE37C7F"/>
    <w:rsid w:val="4CF56DE3"/>
    <w:rsid w:val="4D4E62CF"/>
    <w:rsid w:val="4D5048A0"/>
    <w:rsid w:val="4D6918E4"/>
    <w:rsid w:val="4D7E7D98"/>
    <w:rsid w:val="4DEC7FD5"/>
    <w:rsid w:val="4E102281"/>
    <w:rsid w:val="4E181943"/>
    <w:rsid w:val="4E1C7938"/>
    <w:rsid w:val="4E4C3BD7"/>
    <w:rsid w:val="4E644539"/>
    <w:rsid w:val="4E760336"/>
    <w:rsid w:val="4E7C101B"/>
    <w:rsid w:val="4E9D0580"/>
    <w:rsid w:val="4E9E163B"/>
    <w:rsid w:val="4EB1136E"/>
    <w:rsid w:val="4EBD41B7"/>
    <w:rsid w:val="4F3D16DF"/>
    <w:rsid w:val="4F8619D6"/>
    <w:rsid w:val="502F3D2B"/>
    <w:rsid w:val="50371D47"/>
    <w:rsid w:val="50546455"/>
    <w:rsid w:val="50551BD9"/>
    <w:rsid w:val="505C355C"/>
    <w:rsid w:val="506B4299"/>
    <w:rsid w:val="50874A7C"/>
    <w:rsid w:val="508F7B6E"/>
    <w:rsid w:val="50956D0C"/>
    <w:rsid w:val="50AA1E08"/>
    <w:rsid w:val="50F6750C"/>
    <w:rsid w:val="511051C4"/>
    <w:rsid w:val="51142088"/>
    <w:rsid w:val="512555A3"/>
    <w:rsid w:val="514A5AAA"/>
    <w:rsid w:val="514F30C0"/>
    <w:rsid w:val="51854FEF"/>
    <w:rsid w:val="51AC0513"/>
    <w:rsid w:val="51E23F34"/>
    <w:rsid w:val="5248023B"/>
    <w:rsid w:val="52494794"/>
    <w:rsid w:val="52540A27"/>
    <w:rsid w:val="527821A3"/>
    <w:rsid w:val="527F5E7F"/>
    <w:rsid w:val="52964527"/>
    <w:rsid w:val="52996BE3"/>
    <w:rsid w:val="52BD6318"/>
    <w:rsid w:val="52E16BA5"/>
    <w:rsid w:val="52ED7D96"/>
    <w:rsid w:val="530028C4"/>
    <w:rsid w:val="5358625C"/>
    <w:rsid w:val="53700D0F"/>
    <w:rsid w:val="538434F5"/>
    <w:rsid w:val="5390385B"/>
    <w:rsid w:val="53B41824"/>
    <w:rsid w:val="53BF0089"/>
    <w:rsid w:val="541C3129"/>
    <w:rsid w:val="54316AAD"/>
    <w:rsid w:val="54372C76"/>
    <w:rsid w:val="54480F64"/>
    <w:rsid w:val="5448260B"/>
    <w:rsid w:val="546E385E"/>
    <w:rsid w:val="547A0454"/>
    <w:rsid w:val="54882D5A"/>
    <w:rsid w:val="54AA5C7B"/>
    <w:rsid w:val="54EA7388"/>
    <w:rsid w:val="55270518"/>
    <w:rsid w:val="555E4466"/>
    <w:rsid w:val="55687FB4"/>
    <w:rsid w:val="556B2689"/>
    <w:rsid w:val="55805F3E"/>
    <w:rsid w:val="558920AA"/>
    <w:rsid w:val="55C0458D"/>
    <w:rsid w:val="55D1679A"/>
    <w:rsid w:val="55FB7373"/>
    <w:rsid w:val="56086042"/>
    <w:rsid w:val="568B633A"/>
    <w:rsid w:val="569752EE"/>
    <w:rsid w:val="56C21728"/>
    <w:rsid w:val="56D50BEE"/>
    <w:rsid w:val="56DD5CC1"/>
    <w:rsid w:val="56ED201B"/>
    <w:rsid w:val="56F664B8"/>
    <w:rsid w:val="57087F99"/>
    <w:rsid w:val="57161197"/>
    <w:rsid w:val="57770C7B"/>
    <w:rsid w:val="57AE474A"/>
    <w:rsid w:val="57C24DFF"/>
    <w:rsid w:val="57D84E49"/>
    <w:rsid w:val="580B5F93"/>
    <w:rsid w:val="580C088C"/>
    <w:rsid w:val="583A7924"/>
    <w:rsid w:val="584B45E2"/>
    <w:rsid w:val="58711331"/>
    <w:rsid w:val="58754778"/>
    <w:rsid w:val="58A9755A"/>
    <w:rsid w:val="58C15992"/>
    <w:rsid w:val="58E42ACB"/>
    <w:rsid w:val="58F22CAF"/>
    <w:rsid w:val="59030A18"/>
    <w:rsid w:val="590B1FC3"/>
    <w:rsid w:val="590E6AB0"/>
    <w:rsid w:val="591F15CA"/>
    <w:rsid w:val="595371E8"/>
    <w:rsid w:val="59554FEC"/>
    <w:rsid w:val="595811BF"/>
    <w:rsid w:val="59914276"/>
    <w:rsid w:val="59995169"/>
    <w:rsid w:val="59C03E99"/>
    <w:rsid w:val="59F82CFF"/>
    <w:rsid w:val="5A5937A4"/>
    <w:rsid w:val="5A594B73"/>
    <w:rsid w:val="5A5B4884"/>
    <w:rsid w:val="5A6A2B9A"/>
    <w:rsid w:val="5A9976A4"/>
    <w:rsid w:val="5AD5798F"/>
    <w:rsid w:val="5AD93BEB"/>
    <w:rsid w:val="5ADF0B22"/>
    <w:rsid w:val="5AE623A0"/>
    <w:rsid w:val="5AF076C2"/>
    <w:rsid w:val="5AFD57BD"/>
    <w:rsid w:val="5B190E16"/>
    <w:rsid w:val="5B2627F2"/>
    <w:rsid w:val="5B4203ED"/>
    <w:rsid w:val="5B9E7025"/>
    <w:rsid w:val="5BB412E7"/>
    <w:rsid w:val="5BCA2D5D"/>
    <w:rsid w:val="5BE32D98"/>
    <w:rsid w:val="5C11297A"/>
    <w:rsid w:val="5C1719CC"/>
    <w:rsid w:val="5C262183"/>
    <w:rsid w:val="5C342482"/>
    <w:rsid w:val="5C4A0C92"/>
    <w:rsid w:val="5C9A71E8"/>
    <w:rsid w:val="5CAD2BDB"/>
    <w:rsid w:val="5D27730C"/>
    <w:rsid w:val="5D395350"/>
    <w:rsid w:val="5D6A375C"/>
    <w:rsid w:val="5D9034A4"/>
    <w:rsid w:val="5DCB7EE9"/>
    <w:rsid w:val="5DCD2B84"/>
    <w:rsid w:val="5DD13382"/>
    <w:rsid w:val="5DEC4171"/>
    <w:rsid w:val="5DFE7E26"/>
    <w:rsid w:val="5E0A45F7"/>
    <w:rsid w:val="5E13004E"/>
    <w:rsid w:val="5E287C13"/>
    <w:rsid w:val="5E332BD8"/>
    <w:rsid w:val="5E4F66C8"/>
    <w:rsid w:val="5E587A58"/>
    <w:rsid w:val="5E7420AC"/>
    <w:rsid w:val="5EB30D1E"/>
    <w:rsid w:val="5EB87503"/>
    <w:rsid w:val="5EEF6FCE"/>
    <w:rsid w:val="5F12577F"/>
    <w:rsid w:val="5FB52C88"/>
    <w:rsid w:val="5FCD1D80"/>
    <w:rsid w:val="5FCF78A6"/>
    <w:rsid w:val="5FDC6467"/>
    <w:rsid w:val="5FF7637D"/>
    <w:rsid w:val="5FFE7ABB"/>
    <w:rsid w:val="60327E35"/>
    <w:rsid w:val="606C36BE"/>
    <w:rsid w:val="607641C6"/>
    <w:rsid w:val="607C5A80"/>
    <w:rsid w:val="607D37A6"/>
    <w:rsid w:val="60855D9D"/>
    <w:rsid w:val="608576E9"/>
    <w:rsid w:val="60876C29"/>
    <w:rsid w:val="60A30D33"/>
    <w:rsid w:val="60CF38D6"/>
    <w:rsid w:val="60D13AF2"/>
    <w:rsid w:val="60DE7ADB"/>
    <w:rsid w:val="61045C75"/>
    <w:rsid w:val="613168D6"/>
    <w:rsid w:val="61374458"/>
    <w:rsid w:val="6138591F"/>
    <w:rsid w:val="616C7377"/>
    <w:rsid w:val="61803687"/>
    <w:rsid w:val="61C40F61"/>
    <w:rsid w:val="61DA682B"/>
    <w:rsid w:val="61F730E4"/>
    <w:rsid w:val="61FB4F1A"/>
    <w:rsid w:val="6202329D"/>
    <w:rsid w:val="62145A44"/>
    <w:rsid w:val="624051CE"/>
    <w:rsid w:val="62432C80"/>
    <w:rsid w:val="62517066"/>
    <w:rsid w:val="62711008"/>
    <w:rsid w:val="627837EA"/>
    <w:rsid w:val="62B66AFB"/>
    <w:rsid w:val="62B677F6"/>
    <w:rsid w:val="62D81168"/>
    <w:rsid w:val="62F07FCC"/>
    <w:rsid w:val="62F31AFE"/>
    <w:rsid w:val="62FF4946"/>
    <w:rsid w:val="63224932"/>
    <w:rsid w:val="6341435F"/>
    <w:rsid w:val="634F2D73"/>
    <w:rsid w:val="63566983"/>
    <w:rsid w:val="63894BC9"/>
    <w:rsid w:val="638C5AAE"/>
    <w:rsid w:val="63B15515"/>
    <w:rsid w:val="63B4428C"/>
    <w:rsid w:val="63B70008"/>
    <w:rsid w:val="63CE3147"/>
    <w:rsid w:val="63F057DB"/>
    <w:rsid w:val="63F94DAE"/>
    <w:rsid w:val="641812E9"/>
    <w:rsid w:val="641C3B64"/>
    <w:rsid w:val="642503DD"/>
    <w:rsid w:val="642B07DF"/>
    <w:rsid w:val="64354E0D"/>
    <w:rsid w:val="643E4FFA"/>
    <w:rsid w:val="64562321"/>
    <w:rsid w:val="646C2E6F"/>
    <w:rsid w:val="647B631D"/>
    <w:rsid w:val="64804BAB"/>
    <w:rsid w:val="64AC5984"/>
    <w:rsid w:val="64ED75AC"/>
    <w:rsid w:val="653A2276"/>
    <w:rsid w:val="653A6463"/>
    <w:rsid w:val="656B62C3"/>
    <w:rsid w:val="657069A2"/>
    <w:rsid w:val="657131AE"/>
    <w:rsid w:val="65870C23"/>
    <w:rsid w:val="65A00BD0"/>
    <w:rsid w:val="65C01118"/>
    <w:rsid w:val="65DB0655"/>
    <w:rsid w:val="65EE13C4"/>
    <w:rsid w:val="65F826A1"/>
    <w:rsid w:val="65F8742B"/>
    <w:rsid w:val="65FF2807"/>
    <w:rsid w:val="66107085"/>
    <w:rsid w:val="66351BCB"/>
    <w:rsid w:val="663D7D6C"/>
    <w:rsid w:val="66432D9C"/>
    <w:rsid w:val="667271DD"/>
    <w:rsid w:val="667D6BD5"/>
    <w:rsid w:val="66B52C51"/>
    <w:rsid w:val="66C97765"/>
    <w:rsid w:val="66D3398A"/>
    <w:rsid w:val="66E005EB"/>
    <w:rsid w:val="671F6258"/>
    <w:rsid w:val="672B4917"/>
    <w:rsid w:val="6734786B"/>
    <w:rsid w:val="678216A2"/>
    <w:rsid w:val="67C107F4"/>
    <w:rsid w:val="680B6231"/>
    <w:rsid w:val="682617F0"/>
    <w:rsid w:val="68577E43"/>
    <w:rsid w:val="68713174"/>
    <w:rsid w:val="68911301"/>
    <w:rsid w:val="68C75DF7"/>
    <w:rsid w:val="68D03D7C"/>
    <w:rsid w:val="68F640F6"/>
    <w:rsid w:val="6904061A"/>
    <w:rsid w:val="697214CC"/>
    <w:rsid w:val="697270E3"/>
    <w:rsid w:val="69850C3B"/>
    <w:rsid w:val="69A40754"/>
    <w:rsid w:val="69B018F3"/>
    <w:rsid w:val="69B442A4"/>
    <w:rsid w:val="6A1616B1"/>
    <w:rsid w:val="6A221375"/>
    <w:rsid w:val="6A321963"/>
    <w:rsid w:val="6A667059"/>
    <w:rsid w:val="6A674B7F"/>
    <w:rsid w:val="6A7254B8"/>
    <w:rsid w:val="6A772D42"/>
    <w:rsid w:val="6A843983"/>
    <w:rsid w:val="6AD31A9B"/>
    <w:rsid w:val="6B0D68F6"/>
    <w:rsid w:val="6B7A221C"/>
    <w:rsid w:val="6B96571C"/>
    <w:rsid w:val="6BA37E39"/>
    <w:rsid w:val="6BAA570D"/>
    <w:rsid w:val="6BAD7954"/>
    <w:rsid w:val="6BCA186A"/>
    <w:rsid w:val="6C5546A1"/>
    <w:rsid w:val="6C631174"/>
    <w:rsid w:val="6CAD393C"/>
    <w:rsid w:val="6CBF14C0"/>
    <w:rsid w:val="6D376932"/>
    <w:rsid w:val="6D561607"/>
    <w:rsid w:val="6D6C2BD8"/>
    <w:rsid w:val="6D745F31"/>
    <w:rsid w:val="6D964519"/>
    <w:rsid w:val="6DAA14A5"/>
    <w:rsid w:val="6DC26C9C"/>
    <w:rsid w:val="6DCF13B9"/>
    <w:rsid w:val="6DF130DE"/>
    <w:rsid w:val="6E0135A7"/>
    <w:rsid w:val="6E086330"/>
    <w:rsid w:val="6E417F0D"/>
    <w:rsid w:val="6E433A0A"/>
    <w:rsid w:val="6E6829CA"/>
    <w:rsid w:val="6E7837FF"/>
    <w:rsid w:val="6E82467D"/>
    <w:rsid w:val="6E9C573F"/>
    <w:rsid w:val="6EA1777E"/>
    <w:rsid w:val="6ECB1457"/>
    <w:rsid w:val="6EE60768"/>
    <w:rsid w:val="6F2D2129"/>
    <w:rsid w:val="6F2D5E99"/>
    <w:rsid w:val="6F363D50"/>
    <w:rsid w:val="6F6D49E6"/>
    <w:rsid w:val="6F7074F6"/>
    <w:rsid w:val="6F7C42F1"/>
    <w:rsid w:val="6F901B61"/>
    <w:rsid w:val="6F9F4BB8"/>
    <w:rsid w:val="6FBB39A3"/>
    <w:rsid w:val="6FF75FD8"/>
    <w:rsid w:val="6FFE5F86"/>
    <w:rsid w:val="70040FED"/>
    <w:rsid w:val="7010532A"/>
    <w:rsid w:val="704165D7"/>
    <w:rsid w:val="7079031F"/>
    <w:rsid w:val="70864A0B"/>
    <w:rsid w:val="70B65452"/>
    <w:rsid w:val="70B71E5F"/>
    <w:rsid w:val="70E560E8"/>
    <w:rsid w:val="71387D60"/>
    <w:rsid w:val="71497C76"/>
    <w:rsid w:val="71B37052"/>
    <w:rsid w:val="71B927E7"/>
    <w:rsid w:val="72273572"/>
    <w:rsid w:val="72312642"/>
    <w:rsid w:val="723143F0"/>
    <w:rsid w:val="72565C05"/>
    <w:rsid w:val="72834520"/>
    <w:rsid w:val="72981743"/>
    <w:rsid w:val="72984823"/>
    <w:rsid w:val="72B27F25"/>
    <w:rsid w:val="72EC44F2"/>
    <w:rsid w:val="72ED20ED"/>
    <w:rsid w:val="72ED73E2"/>
    <w:rsid w:val="731A1328"/>
    <w:rsid w:val="73297A8C"/>
    <w:rsid w:val="73337CF4"/>
    <w:rsid w:val="733C4DFB"/>
    <w:rsid w:val="7349576A"/>
    <w:rsid w:val="73686440"/>
    <w:rsid w:val="73754C9B"/>
    <w:rsid w:val="73986F76"/>
    <w:rsid w:val="73BE3BDE"/>
    <w:rsid w:val="73C848E1"/>
    <w:rsid w:val="73CE5A22"/>
    <w:rsid w:val="73F05188"/>
    <w:rsid w:val="73F23B0F"/>
    <w:rsid w:val="7400503F"/>
    <w:rsid w:val="74051691"/>
    <w:rsid w:val="740D6797"/>
    <w:rsid w:val="74257F85"/>
    <w:rsid w:val="74265F62"/>
    <w:rsid w:val="74515CAA"/>
    <w:rsid w:val="74534AF2"/>
    <w:rsid w:val="74760F64"/>
    <w:rsid w:val="747F4194"/>
    <w:rsid w:val="7494485E"/>
    <w:rsid w:val="74C62EC0"/>
    <w:rsid w:val="74CF6525"/>
    <w:rsid w:val="74E046FD"/>
    <w:rsid w:val="74E077C5"/>
    <w:rsid w:val="75612D35"/>
    <w:rsid w:val="758B3161"/>
    <w:rsid w:val="7595563F"/>
    <w:rsid w:val="76416940"/>
    <w:rsid w:val="76490BB0"/>
    <w:rsid w:val="7652703A"/>
    <w:rsid w:val="76584E2E"/>
    <w:rsid w:val="76674885"/>
    <w:rsid w:val="76686B33"/>
    <w:rsid w:val="766B020F"/>
    <w:rsid w:val="76816FC9"/>
    <w:rsid w:val="76881E94"/>
    <w:rsid w:val="76920E1D"/>
    <w:rsid w:val="76BD0368"/>
    <w:rsid w:val="76FB6D7B"/>
    <w:rsid w:val="7733135F"/>
    <w:rsid w:val="774B7D02"/>
    <w:rsid w:val="77731007"/>
    <w:rsid w:val="77B27001"/>
    <w:rsid w:val="784A4017"/>
    <w:rsid w:val="78777A00"/>
    <w:rsid w:val="78C12A30"/>
    <w:rsid w:val="79002D6F"/>
    <w:rsid w:val="791773FB"/>
    <w:rsid w:val="791B54B2"/>
    <w:rsid w:val="793D6F43"/>
    <w:rsid w:val="794744F9"/>
    <w:rsid w:val="794821EB"/>
    <w:rsid w:val="796F5055"/>
    <w:rsid w:val="79702596"/>
    <w:rsid w:val="797324C7"/>
    <w:rsid w:val="79BC462A"/>
    <w:rsid w:val="79CB4D72"/>
    <w:rsid w:val="79FB583C"/>
    <w:rsid w:val="7A020B0F"/>
    <w:rsid w:val="7A192C02"/>
    <w:rsid w:val="7A484EEA"/>
    <w:rsid w:val="7A4F6FB5"/>
    <w:rsid w:val="7A62237E"/>
    <w:rsid w:val="7A625600"/>
    <w:rsid w:val="7AB67B89"/>
    <w:rsid w:val="7AC80ACD"/>
    <w:rsid w:val="7AD93877"/>
    <w:rsid w:val="7ADC7296"/>
    <w:rsid w:val="7AF83CFD"/>
    <w:rsid w:val="7B1228E5"/>
    <w:rsid w:val="7B22521E"/>
    <w:rsid w:val="7B3560DE"/>
    <w:rsid w:val="7B700EFC"/>
    <w:rsid w:val="7B706DD9"/>
    <w:rsid w:val="7B762E74"/>
    <w:rsid w:val="7B8443F1"/>
    <w:rsid w:val="7BD302C6"/>
    <w:rsid w:val="7BE61DA8"/>
    <w:rsid w:val="7BF329EE"/>
    <w:rsid w:val="7C0E7550"/>
    <w:rsid w:val="7C122B9D"/>
    <w:rsid w:val="7C1D4B96"/>
    <w:rsid w:val="7C241CA2"/>
    <w:rsid w:val="7C293957"/>
    <w:rsid w:val="7C296138"/>
    <w:rsid w:val="7C330D65"/>
    <w:rsid w:val="7C4C5D88"/>
    <w:rsid w:val="7C5D4911"/>
    <w:rsid w:val="7C875C0B"/>
    <w:rsid w:val="7C953391"/>
    <w:rsid w:val="7CA64253"/>
    <w:rsid w:val="7D225061"/>
    <w:rsid w:val="7D2A467D"/>
    <w:rsid w:val="7D30616D"/>
    <w:rsid w:val="7D3714AF"/>
    <w:rsid w:val="7D40198C"/>
    <w:rsid w:val="7D672E4E"/>
    <w:rsid w:val="7DC73E5B"/>
    <w:rsid w:val="7DDA0452"/>
    <w:rsid w:val="7E094473"/>
    <w:rsid w:val="7E297A29"/>
    <w:rsid w:val="7E652DC7"/>
    <w:rsid w:val="7EA30424"/>
    <w:rsid w:val="7EBE700C"/>
    <w:rsid w:val="7EE62724"/>
    <w:rsid w:val="7EF70114"/>
    <w:rsid w:val="7EFB371C"/>
    <w:rsid w:val="7F08214D"/>
    <w:rsid w:val="7F2A7C1B"/>
    <w:rsid w:val="7F4D04AA"/>
    <w:rsid w:val="7F504F7A"/>
    <w:rsid w:val="7F5947F5"/>
    <w:rsid w:val="7F5A2731"/>
    <w:rsid w:val="7F954211"/>
    <w:rsid w:val="7FA501CC"/>
    <w:rsid w:val="7FDE4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autoRedefine/>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3"/>
    <w:basedOn w:val="1"/>
    <w:next w:val="1"/>
    <w:autoRedefine/>
    <w:qFormat/>
    <w:uiPriority w:val="0"/>
    <w:pPr>
      <w:keepNext/>
      <w:keepLines/>
      <w:spacing w:before="260" w:after="260" w:line="416" w:lineRule="auto"/>
      <w:outlineLvl w:val="2"/>
    </w:pPr>
    <w:rPr>
      <w:sz w:val="26"/>
      <w:szCs w:val="26"/>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unhideWhenUsed/>
    <w:qFormat/>
    <w:uiPriority w:val="99"/>
    <w:pPr>
      <w:ind w:firstLine="420" w:firstLineChars="200"/>
    </w:pPr>
    <w:rPr>
      <w:szCs w:val="22"/>
    </w:rPr>
  </w:style>
  <w:style w:type="paragraph" w:styleId="6">
    <w:name w:val="Body Text"/>
    <w:basedOn w:val="1"/>
    <w:next w:val="1"/>
    <w:autoRedefine/>
    <w:unhideWhenUsed/>
    <w:qFormat/>
    <w:uiPriority w:val="99"/>
    <w:pPr>
      <w:spacing w:after="120"/>
    </w:pPr>
  </w:style>
  <w:style w:type="paragraph" w:styleId="7">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rPr>
  </w:style>
  <w:style w:type="paragraph" w:styleId="11">
    <w:name w:val="Normal (Web)"/>
    <w:basedOn w:val="1"/>
    <w:autoRedefine/>
    <w:qFormat/>
    <w:uiPriority w:val="0"/>
    <w:pPr>
      <w:widowControl/>
      <w:spacing w:before="136" w:after="136"/>
      <w:jc w:val="left"/>
    </w:pPr>
    <w:rPr>
      <w:rFonts w:ascii="宋体" w:hAnsi="宋体" w:cs="宋体"/>
      <w:kern w:val="0"/>
      <w:sz w:val="24"/>
    </w:rPr>
  </w:style>
  <w:style w:type="paragraph" w:styleId="12">
    <w:name w:val="Body Text First Indent"/>
    <w:basedOn w:val="6"/>
    <w:autoRedefine/>
    <w:qFormat/>
    <w:uiPriority w:val="0"/>
    <w:pPr>
      <w:spacing w:after="0"/>
      <w:ind w:firstLine="420" w:firstLineChars="100"/>
    </w:pPr>
    <w:rPr>
      <w:sz w:val="28"/>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0"/>
    <w:rPr>
      <w:b/>
    </w:rPr>
  </w:style>
  <w:style w:type="character" w:styleId="17">
    <w:name w:val="Emphasis"/>
    <w:basedOn w:val="15"/>
    <w:autoRedefine/>
    <w:qFormat/>
    <w:uiPriority w:val="0"/>
    <w:rPr>
      <w:i/>
    </w:rPr>
  </w:style>
  <w:style w:type="character" w:styleId="18">
    <w:name w:val="Hyperlink"/>
    <w:basedOn w:val="15"/>
    <w:autoRedefine/>
    <w:qFormat/>
    <w:uiPriority w:val="0"/>
    <w:rPr>
      <w:color w:val="0000FF"/>
      <w:u w:val="single"/>
    </w:rPr>
  </w:style>
  <w:style w:type="paragraph" w:customStyle="1" w:styleId="19">
    <w:name w:val="列出段落1"/>
    <w:basedOn w:val="20"/>
    <w:autoRedefine/>
    <w:unhideWhenUsed/>
    <w:qFormat/>
    <w:uiPriority w:val="99"/>
    <w:pPr>
      <w:ind w:firstLine="420" w:firstLineChars="200"/>
    </w:pPr>
  </w:style>
  <w:style w:type="paragraph" w:customStyle="1" w:styleId="20">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1">
    <w:name w:val="正文11"/>
    <w:autoRedefine/>
    <w:qFormat/>
    <w:uiPriority w:val="0"/>
    <w:pPr>
      <w:jc w:val="both"/>
    </w:pPr>
    <w:rPr>
      <w:rFonts w:ascii="Times New Roman" w:hAnsi="Times New Roman" w:eastAsia="宋体" w:cs="Times New Roman"/>
      <w:kern w:val="2"/>
      <w:sz w:val="21"/>
      <w:szCs w:val="21"/>
      <w:lang w:val="en-US" w:eastAsia="zh-CN" w:bidi="ar-SA"/>
    </w:rPr>
  </w:style>
  <w:style w:type="paragraph" w:styleId="22">
    <w:name w:val="List Paragraph"/>
    <w:basedOn w:val="1"/>
    <w:autoRedefine/>
    <w:qFormat/>
    <w:uiPriority w:val="34"/>
    <w:pPr>
      <w:ind w:firstLine="420" w:firstLineChars="200"/>
    </w:pPr>
  </w:style>
  <w:style w:type="character" w:customStyle="1" w:styleId="23">
    <w:name w:val="fond1"/>
    <w:autoRedefine/>
    <w:qFormat/>
    <w:uiPriority w:val="0"/>
    <w:rPr>
      <w:sz w:val="18"/>
      <w:szCs w:val="18"/>
    </w:rPr>
  </w:style>
  <w:style w:type="paragraph" w:customStyle="1" w:styleId="24">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Body text|1"/>
    <w:basedOn w:val="1"/>
    <w:autoRedefine/>
    <w:qFormat/>
    <w:uiPriority w:val="0"/>
    <w:pPr>
      <w:spacing w:line="379" w:lineRule="auto"/>
    </w:pPr>
    <w:rPr>
      <w:rFonts w:ascii="宋体" w:hAnsi="宋体" w:cs="宋体"/>
      <w:sz w:val="20"/>
      <w:szCs w:val="20"/>
      <w:lang w:val="zh-TW" w:eastAsia="zh-TW" w:bidi="zh-TW"/>
    </w:rPr>
  </w:style>
  <w:style w:type="paragraph" w:customStyle="1" w:styleId="26">
    <w:name w:val="p0"/>
    <w:basedOn w:val="1"/>
    <w:autoRedefine/>
    <w:qFormat/>
    <w:uiPriority w:val="0"/>
    <w:pPr>
      <w:widowControl/>
    </w:pPr>
    <w:rPr>
      <w:kern w:val="0"/>
      <w:szCs w:val="21"/>
    </w:rPr>
  </w:style>
  <w:style w:type="character" w:customStyle="1" w:styleId="27">
    <w:name w:val="unnamed1"/>
    <w:basedOn w:val="15"/>
    <w:autoRedefine/>
    <w:qFormat/>
    <w:uiPriority w:val="0"/>
  </w:style>
  <w:style w:type="paragraph" w:customStyle="1" w:styleId="28">
    <w:name w:val="无间隔1"/>
    <w:autoRedefine/>
    <w:qFormat/>
    <w:uiPriority w:val="0"/>
    <w:rPr>
      <w:rFonts w:ascii="Calibri" w:hAnsi="Calibri" w:eastAsia="宋体" w:cs="Times New Roman"/>
      <w:sz w:val="22"/>
      <w:szCs w:val="22"/>
      <w:lang w:val="en-US" w:eastAsia="zh-CN" w:bidi="ar-SA"/>
    </w:rPr>
  </w:style>
  <w:style w:type="character" w:customStyle="1" w:styleId="29">
    <w:name w:val="标题 1 字符"/>
    <w:link w:val="2"/>
    <w:autoRedefine/>
    <w:qFormat/>
    <w:uiPriority w:val="0"/>
    <w:rPr>
      <w:rFonts w:hint="eastAsia" w:ascii="宋体" w:hAnsi="宋体" w:eastAsia="宋体" w:cs="宋体"/>
      <w:b/>
      <w:bCs/>
      <w:kern w:val="44"/>
      <w:sz w:val="48"/>
      <w:szCs w:val="48"/>
      <w:lang w:val="en-US" w:eastAsia="zh-CN" w:bidi="ar"/>
    </w:rPr>
  </w:style>
  <w:style w:type="paragraph" w:customStyle="1" w:styleId="30">
    <w:name w:val="无间隔2"/>
    <w:autoRedefine/>
    <w:qFormat/>
    <w:uiPriority w:val="0"/>
    <w:rPr>
      <w:rFonts w:ascii="Calibri" w:hAnsi="Calibri" w:eastAsia="宋体" w:cs="Times New Roman"/>
      <w:sz w:val="22"/>
      <w:szCs w:val="22"/>
      <w:lang w:val="en-US" w:eastAsia="zh-CN" w:bidi="ar-SA"/>
    </w:rPr>
  </w:style>
  <w:style w:type="paragraph" w:customStyle="1" w:styleId="31">
    <w:name w:val="无间隔3"/>
    <w:autoRedefine/>
    <w:qFormat/>
    <w:uiPriority w:val="0"/>
    <w:rPr>
      <w:rFonts w:ascii="Calibri" w:hAnsi="Calibri" w:eastAsia="宋体" w:cs="Times New Roman"/>
      <w:sz w:val="22"/>
      <w:szCs w:val="22"/>
      <w:lang w:val="en-US" w:eastAsia="zh-CN" w:bidi="ar-SA"/>
    </w:rPr>
  </w:style>
  <w:style w:type="paragraph" w:customStyle="1" w:styleId="32">
    <w:name w:val="无间隔"/>
    <w:autoRedefine/>
    <w:qFormat/>
    <w:uiPriority w:val="0"/>
    <w:rPr>
      <w:rFonts w:ascii="Calibri" w:hAnsi="Calibri" w:eastAsia="宋体" w:cs="Times New Roman"/>
      <w:sz w:val="22"/>
      <w:szCs w:val="22"/>
      <w:lang w:val="en-US" w:eastAsia="zh-CN" w:bidi="ar-SA"/>
    </w:rPr>
  </w:style>
  <w:style w:type="paragraph" w:customStyle="1" w:styleId="33">
    <w:name w:val="Normal"/>
    <w:autoRedefine/>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ly</Company>
  <Pages>21</Pages>
  <Words>2036</Words>
  <Characters>2096</Characters>
  <Lines>71</Lines>
  <Paragraphs>20</Paragraphs>
  <TotalTime>0</TotalTime>
  <ScaleCrop>false</ScaleCrop>
  <LinksUpToDate>false</LinksUpToDate>
  <CharactersWithSpaces>2126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唐韵逍遥-董志强</cp:lastModifiedBy>
  <dcterms:modified xsi:type="dcterms:W3CDTF">2026-06-01T02:20:04Z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133ED3B5DA13496ABB9FB171BD10BCE5_13</vt:lpwstr>
  </property>
  <property fmtid="{D5CDD505-2E9C-101B-9397-08002B2CF9AE}" pid="4" name="KSOTemplateDocerSaveRecord">
    <vt:lpwstr>eyJoZGlkIjoiZmJhZDEyNTA3ZGM0MTAyNjk1MTdlZDBmMGJlNjNmOWYiLCJ1c2VySWQiOiIxNDc2MTQ2ODMzIn0=</vt:lpwstr>
  </property>
</Properties>
</file>