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E8E2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7456" behindDoc="0" locked="0" layoutInCell="1" allowOverlap="1">
            <wp:simplePos x="0" y="0"/>
            <wp:positionH relativeFrom="column">
              <wp:posOffset>-1170940</wp:posOffset>
            </wp:positionH>
            <wp:positionV relativeFrom="page">
              <wp:posOffset>2540</wp:posOffset>
            </wp:positionV>
            <wp:extent cx="7578090" cy="10758805"/>
            <wp:effectExtent l="0" t="0" r="3810" b="4445"/>
            <wp:wrapNone/>
            <wp:docPr id="3" name="图片 3" descr="df360128bd9267dacf4be73603144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f360128bd9267dacf4be73603144a1"/>
                    <pic:cNvPicPr>
                      <a:picLocks noChangeAspect="1"/>
                    </pic:cNvPicPr>
                  </pic:nvPicPr>
                  <pic:blipFill>
                    <a:blip r:embed="rId6"/>
                    <a:stretch>
                      <a:fillRect/>
                    </a:stretch>
                  </pic:blipFill>
                  <pic:spPr>
                    <a:xfrm>
                      <a:off x="0" y="0"/>
                      <a:ext cx="7578090" cy="10758805"/>
                    </a:xfrm>
                    <a:prstGeom prst="rect">
                      <a:avLst/>
                    </a:prstGeom>
                  </pic:spPr>
                </pic:pic>
              </a:graphicData>
            </a:graphic>
          </wp:anchor>
        </w:drawing>
      </w:r>
    </w:p>
    <w:p w14:paraId="49B1358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B5A492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7699DF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35E2E13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9316EE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1D7985C">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C34A58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6747FC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30162D1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AD82F8D">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164F7FC">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E6CBA9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4B65BC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6DFD36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79AA03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3360" behindDoc="0" locked="0" layoutInCell="1" allowOverlap="1">
            <wp:simplePos x="0" y="0"/>
            <wp:positionH relativeFrom="column">
              <wp:posOffset>-1116965</wp:posOffset>
            </wp:positionH>
            <wp:positionV relativeFrom="paragraph">
              <wp:posOffset>-875030</wp:posOffset>
            </wp:positionV>
            <wp:extent cx="7527925" cy="10623550"/>
            <wp:effectExtent l="0" t="0" r="15875" b="6350"/>
            <wp:wrapNone/>
            <wp:docPr id="11" name="图片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
                    <pic:cNvPicPr>
                      <a:picLocks noChangeAspect="1"/>
                    </pic:cNvPicPr>
                  </pic:nvPicPr>
                  <pic:blipFill>
                    <a:blip r:embed="rId7"/>
                    <a:stretch>
                      <a:fillRect/>
                    </a:stretch>
                  </pic:blipFill>
                  <pic:spPr>
                    <a:xfrm>
                      <a:off x="0" y="0"/>
                      <a:ext cx="7527925" cy="10623550"/>
                    </a:xfrm>
                    <a:prstGeom prst="rect">
                      <a:avLst/>
                    </a:prstGeom>
                  </pic:spPr>
                </pic:pic>
              </a:graphicData>
            </a:graphic>
          </wp:anchor>
        </w:drawing>
      </w:r>
    </w:p>
    <w:p w14:paraId="73F9513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A24933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DDAC58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BE7D65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C8CE18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D49449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4F1E72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5CCF1F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3B9806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28ABD93">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8C60BC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4872F7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FEAE8F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99B092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361AA99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5408" behindDoc="0" locked="0" layoutInCell="1" allowOverlap="1">
            <wp:simplePos x="0" y="0"/>
            <wp:positionH relativeFrom="column">
              <wp:posOffset>-1142365</wp:posOffset>
            </wp:positionH>
            <wp:positionV relativeFrom="paragraph">
              <wp:posOffset>-916940</wp:posOffset>
            </wp:positionV>
            <wp:extent cx="7559675" cy="10693400"/>
            <wp:effectExtent l="0" t="0" r="3175" b="12700"/>
            <wp:wrapNone/>
            <wp:docPr id="6" name="图片 6" descr="185194d609c59702409c04fb96ee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85194d609c59702409c04fb96eeca1"/>
                    <pic:cNvPicPr>
                      <a:picLocks noChangeAspect="1"/>
                    </pic:cNvPicPr>
                  </pic:nvPicPr>
                  <pic:blipFill>
                    <a:blip r:embed="rId8"/>
                    <a:stretch>
                      <a:fillRect/>
                    </a:stretch>
                  </pic:blipFill>
                  <pic:spPr>
                    <a:xfrm>
                      <a:off x="0" y="0"/>
                      <a:ext cx="7559675" cy="10693400"/>
                    </a:xfrm>
                    <a:prstGeom prst="rect">
                      <a:avLst/>
                    </a:prstGeom>
                  </pic:spPr>
                </pic:pic>
              </a:graphicData>
            </a:graphic>
          </wp:anchor>
        </w:drawing>
      </w:r>
    </w:p>
    <w:p w14:paraId="203998B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A0C9FA8">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9E17A6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C40B82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382727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53EBC1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A79B04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46805C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0CBBF7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FD5C37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89F326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8F3231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027E4C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425214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DB497A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4384" behindDoc="0" locked="0" layoutInCell="1" allowOverlap="1">
            <wp:simplePos x="0" y="0"/>
            <wp:positionH relativeFrom="column">
              <wp:posOffset>-1133475</wp:posOffset>
            </wp:positionH>
            <wp:positionV relativeFrom="page">
              <wp:posOffset>12700</wp:posOffset>
            </wp:positionV>
            <wp:extent cx="7550150" cy="10679430"/>
            <wp:effectExtent l="0" t="0" r="12700" b="7620"/>
            <wp:wrapNone/>
            <wp:docPr id="2" name="图片 2" descr="c6d7fd14f1a0132d48d5068cd430b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6d7fd14f1a0132d48d5068cd430b7b"/>
                    <pic:cNvPicPr>
                      <a:picLocks noChangeAspect="1"/>
                    </pic:cNvPicPr>
                  </pic:nvPicPr>
                  <pic:blipFill>
                    <a:blip r:embed="rId9"/>
                    <a:stretch>
                      <a:fillRect/>
                    </a:stretch>
                  </pic:blipFill>
                  <pic:spPr>
                    <a:xfrm>
                      <a:off x="0" y="0"/>
                      <a:ext cx="7550150" cy="10679430"/>
                    </a:xfrm>
                    <a:prstGeom prst="rect">
                      <a:avLst/>
                    </a:prstGeom>
                  </pic:spPr>
                </pic:pic>
              </a:graphicData>
            </a:graphic>
          </wp:anchor>
        </w:drawing>
      </w:r>
    </w:p>
    <w:p w14:paraId="648886DC">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32C1C8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B5F404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CE7CB7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6A2B62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E4A2CD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17C6FE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CDCA88C">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DF346F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6CC9003">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5691C4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F7952DD">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42D5CD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C43198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980D0C0">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6432" behindDoc="0" locked="0" layoutInCell="1" allowOverlap="1">
            <wp:simplePos x="0" y="0"/>
            <wp:positionH relativeFrom="column">
              <wp:posOffset>-1129030</wp:posOffset>
            </wp:positionH>
            <wp:positionV relativeFrom="paragraph">
              <wp:posOffset>-881380</wp:posOffset>
            </wp:positionV>
            <wp:extent cx="7538085" cy="10662285"/>
            <wp:effectExtent l="0" t="0" r="5715" b="5715"/>
            <wp:wrapNone/>
            <wp:docPr id="10" name="图片 10" descr="9947d8b1f94bf8bde1ce698ba9efe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947d8b1f94bf8bde1ce698ba9efee6"/>
                    <pic:cNvPicPr>
                      <a:picLocks noChangeAspect="1"/>
                    </pic:cNvPicPr>
                  </pic:nvPicPr>
                  <pic:blipFill>
                    <a:blip r:embed="rId10"/>
                    <a:stretch>
                      <a:fillRect/>
                    </a:stretch>
                  </pic:blipFill>
                  <pic:spPr>
                    <a:xfrm>
                      <a:off x="0" y="0"/>
                      <a:ext cx="7538085" cy="10662285"/>
                    </a:xfrm>
                    <a:prstGeom prst="rect">
                      <a:avLst/>
                    </a:prstGeom>
                  </pic:spPr>
                </pic:pic>
              </a:graphicData>
            </a:graphic>
          </wp:anchor>
        </w:drawing>
      </w:r>
    </w:p>
    <w:p w14:paraId="594C9C6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6F8593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2B8A188">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F8B1FF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83690C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35BA803">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3B344F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D120E8C">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838CD0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34886D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8F72E8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F7A798D">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484EBC0">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432BA4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6ABF38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1312" behindDoc="0" locked="0" layoutInCell="1" allowOverlap="1">
            <wp:simplePos x="0" y="0"/>
            <wp:positionH relativeFrom="column">
              <wp:posOffset>-1130300</wp:posOffset>
            </wp:positionH>
            <wp:positionV relativeFrom="paragraph">
              <wp:posOffset>-886460</wp:posOffset>
            </wp:positionV>
            <wp:extent cx="7541260" cy="10666730"/>
            <wp:effectExtent l="0" t="0" r="2540" b="1270"/>
            <wp:wrapNone/>
            <wp:docPr id="7" name="图片 7" descr="ece079330efa2ec0aa35c4c1ff15a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ce079330efa2ec0aa35c4c1ff15a4d"/>
                    <pic:cNvPicPr>
                      <a:picLocks noChangeAspect="1"/>
                    </pic:cNvPicPr>
                  </pic:nvPicPr>
                  <pic:blipFill>
                    <a:blip r:embed="rId11"/>
                    <a:stretch>
                      <a:fillRect/>
                    </a:stretch>
                  </pic:blipFill>
                  <pic:spPr>
                    <a:xfrm>
                      <a:off x="0" y="0"/>
                      <a:ext cx="7541260" cy="10666730"/>
                    </a:xfrm>
                    <a:prstGeom prst="rect">
                      <a:avLst/>
                    </a:prstGeom>
                  </pic:spPr>
                </pic:pic>
              </a:graphicData>
            </a:graphic>
          </wp:anchor>
        </w:drawing>
      </w:r>
    </w:p>
    <w:p w14:paraId="6BD57C1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FB50261">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3B09EC70">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396F718">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2A26E65">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E9A3DC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3F6B69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D4BBD7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0331748">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1AC1BDF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675AD2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0AA759A">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B01E93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2517175">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7B23526">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r>
        <w:rPr>
          <w:rFonts w:hint="eastAsia" w:ascii="微软雅黑" w:hAnsi="微软雅黑" w:eastAsia="微软雅黑" w:cs="微软雅黑"/>
          <w:b/>
          <w:bCs/>
          <w:color w:val="548DD4"/>
          <w:kern w:val="0"/>
          <w:sz w:val="48"/>
          <w:szCs w:val="48"/>
          <w:u w:val="none" w:color="auto"/>
          <w:lang w:val="en-US" w:eastAsia="zh-CN" w:bidi="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-883920</wp:posOffset>
            </wp:positionV>
            <wp:extent cx="7579360" cy="10720070"/>
            <wp:effectExtent l="0" t="0" r="2540" b="5080"/>
            <wp:wrapNone/>
            <wp:docPr id="8" name="图片 8" descr="77c8ac8078ac8d32c2e439ce41971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77c8ac8078ac8d32c2e439ce419711b"/>
                    <pic:cNvPicPr>
                      <a:picLocks noChangeAspect="1"/>
                    </pic:cNvPicPr>
                  </pic:nvPicPr>
                  <pic:blipFill>
                    <a:blip r:embed="rId12"/>
                    <a:stretch>
                      <a:fillRect/>
                    </a:stretch>
                  </pic:blipFill>
                  <pic:spPr>
                    <a:xfrm>
                      <a:off x="0" y="0"/>
                      <a:ext cx="7579360" cy="10720070"/>
                    </a:xfrm>
                    <a:prstGeom prst="rect">
                      <a:avLst/>
                    </a:prstGeom>
                  </pic:spPr>
                </pic:pic>
              </a:graphicData>
            </a:graphic>
          </wp:anchor>
        </w:drawing>
      </w:r>
    </w:p>
    <w:p w14:paraId="3CEE0DA8">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8A97A0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DBC7BC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7CB3164">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33352693">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677CC23">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03A13F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548CCD9D">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206CA3FE">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0FCDB487">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45DEEB22">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6C021D1B">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F1166B9">
      <w:pPr>
        <w:spacing w:before="0" w:after="0" w:line="240" w:lineRule="auto"/>
        <w:ind w:right="0"/>
        <w:jc w:val="center"/>
        <w:rPr>
          <w:rFonts w:hint="eastAsia" w:ascii="微软雅黑" w:hAnsi="微软雅黑" w:eastAsia="微软雅黑" w:cs="微软雅黑"/>
          <w:b/>
          <w:bCs/>
          <w:color w:val="548DD4"/>
          <w:kern w:val="0"/>
          <w:sz w:val="48"/>
          <w:szCs w:val="48"/>
          <w:u w:val="none" w:color="auto"/>
          <w:lang w:val="en-US" w:eastAsia="zh-CN" w:bidi="zh-CN"/>
        </w:rPr>
      </w:pPr>
    </w:p>
    <w:p w14:paraId="7E6DF4A9">
      <w:pPr>
        <w:spacing w:before="0" w:after="0" w:line="240" w:lineRule="auto"/>
        <w:ind w:right="0"/>
        <w:jc w:val="both"/>
        <w:rPr>
          <w:rFonts w:hint="eastAsia" w:ascii="微软雅黑" w:hAnsi="微软雅黑" w:eastAsia="微软雅黑" w:cs="微软雅黑"/>
          <w:b/>
          <w:bCs/>
          <w:color w:val="548DD4"/>
          <w:kern w:val="0"/>
          <w:sz w:val="48"/>
          <w:szCs w:val="48"/>
          <w:u w:val="none" w:color="auto"/>
          <w:lang w:val="en-US" w:eastAsia="zh-CN" w:bidi="zh-CN"/>
        </w:rPr>
      </w:pPr>
    </w:p>
    <w:p w14:paraId="1521DE56">
      <w:pPr>
        <w:spacing w:before="0" w:after="0" w:line="240" w:lineRule="auto"/>
        <w:ind w:right="0"/>
        <w:jc w:val="center"/>
        <w:rPr>
          <w:rFonts w:hint="default" w:ascii="微软雅黑" w:hAnsi="微软雅黑" w:eastAsia="微软雅黑" w:cs="微软雅黑"/>
          <w:b/>
          <w:bCs/>
          <w:color w:val="548DD4" w:themeColor="text2" w:themeTint="99"/>
          <w:kern w:val="0"/>
          <w:sz w:val="48"/>
          <w:szCs w:val="48"/>
          <w:u w:val="none" w:color="auto"/>
          <w:lang w:val="en-US" w:eastAsia="zh-CN" w:bidi="zh-CN"/>
          <w14:textFill>
            <w14:gradFill>
              <w14:gsLst>
                <w14:gs w14:pos="0">
                  <w14:srgbClr w14:val="007BD3"/>
                </w14:gs>
                <w14:gs w14:pos="100000">
                  <w14:srgbClr w14:val="034373"/>
                </w14:gs>
              </w14:gsLst>
              <w14:lin w14:scaled="0"/>
            </w14:gradFill>
          </w14:textFill>
        </w:rPr>
      </w:pPr>
      <w:r>
        <w:rPr>
          <w:rFonts w:hint="eastAsia" w:ascii="微软雅黑" w:hAnsi="微软雅黑" w:eastAsia="微软雅黑" w:cs="微软雅黑"/>
          <w:b/>
          <w:bCs/>
          <w:color w:val="548DD4"/>
          <w:kern w:val="0"/>
          <w:sz w:val="48"/>
          <w:szCs w:val="48"/>
          <w:u w:val="none" w:color="auto"/>
          <w:lang w:val="en-US" w:eastAsia="zh-CN" w:bidi="zh-CN"/>
        </w:rPr>
        <w:t>嗨妈遛娃·西安</w:t>
      </w:r>
      <w:r>
        <w:rPr>
          <w:rFonts w:hint="eastAsia" w:ascii="微软雅黑" w:hAnsi="微软雅黑" w:eastAsia="微软雅黑" w:cs="微软雅黑"/>
          <w:b/>
          <w:bCs/>
          <w:color w:val="548DD4" w:themeColor="text2" w:themeTint="99"/>
          <w:kern w:val="0"/>
          <w:sz w:val="48"/>
          <w:szCs w:val="48"/>
          <w:u w:val="none" w:color="auto"/>
          <w:lang w:val="en-US" w:eastAsia="zh-CN" w:bidi="zh-CN"/>
          <w14:textFill>
            <w14:gradFill>
              <w14:gsLst>
                <w14:gs w14:pos="0">
                  <w14:srgbClr w14:val="007BD3"/>
                </w14:gs>
                <w14:gs w14:pos="100000">
                  <w14:srgbClr w14:val="034373"/>
                </w14:gs>
              </w14:gsLst>
              <w14:lin w14:scaled="0"/>
            </w14:gradFill>
          </w14:textFill>
        </w:rPr>
        <w:t xml:space="preserve"> </w:t>
      </w:r>
      <w:r>
        <w:rPr>
          <w:rFonts w:hint="eastAsia" w:ascii="微软雅黑" w:hAnsi="微软雅黑" w:eastAsia="微软雅黑" w:cs="微软雅黑"/>
          <w:b/>
          <w:bCs/>
          <w:color w:val="548DD4" w:themeColor="text2" w:themeTint="99"/>
          <w:kern w:val="0"/>
          <w:sz w:val="28"/>
          <w:szCs w:val="28"/>
          <w:u w:val="none" w:color="auto"/>
          <w:lang w:val="en-US" w:eastAsia="zh-CN" w:bidi="zh-CN"/>
          <w14:textFill>
            <w14:gradFill>
              <w14:gsLst>
                <w14:gs w14:pos="0">
                  <w14:srgbClr w14:val="007BD3"/>
                </w14:gs>
                <w14:gs w14:pos="100000">
                  <w14:srgbClr w14:val="034373"/>
                </w14:gs>
              </w14:gsLst>
              <w14:lin w14:scaled="0"/>
            </w14:gradFill>
          </w14:textFill>
        </w:rPr>
        <w:t>4日游</w:t>
      </w:r>
    </w:p>
    <w:p w14:paraId="6A1C6E1E">
      <w:pPr>
        <w:spacing w:before="0" w:after="0" w:line="240" w:lineRule="auto"/>
        <w:ind w:right="0"/>
        <w:jc w:val="center"/>
        <w:rPr>
          <w:rFonts w:hint="default" w:ascii="微软雅黑" w:hAnsi="微软雅黑" w:eastAsia="微软雅黑" w:cs="微软雅黑"/>
          <w:b/>
          <w:bCs/>
          <w:color w:val="548DD4"/>
          <w:kern w:val="0"/>
          <w:sz w:val="28"/>
          <w:szCs w:val="28"/>
          <w:u w:val="none" w:color="auto"/>
          <w:lang w:val="en-US" w:eastAsia="zh-CN" w:bidi="zh-CN"/>
        </w:rPr>
      </w:pPr>
      <w:r>
        <w:rPr>
          <w:rFonts w:hint="eastAsia" w:ascii="微软雅黑" w:hAnsi="微软雅黑" w:eastAsia="微软雅黑" w:cs="微软雅黑"/>
          <w:b/>
          <w:bCs/>
          <w:color w:val="548DD4"/>
          <w:kern w:val="0"/>
          <w:sz w:val="28"/>
          <w:szCs w:val="28"/>
          <w:u w:val="none" w:color="auto"/>
          <w:lang w:val="en-US" w:eastAsia="zh-CN" w:bidi="zh-CN"/>
        </w:rPr>
        <w:t>——带小小的你，看大大的世界</w:t>
      </w:r>
    </w:p>
    <w:p w14:paraId="27F94EB1">
      <w:pPr>
        <w:jc w:val="center"/>
        <w:rPr>
          <w:rFonts w:hint="eastAsia" w:ascii="微软雅黑" w:hAnsi="微软雅黑" w:eastAsia="微软雅黑" w:cs="微软雅黑"/>
          <w:b/>
          <w:bCs/>
          <w:sz w:val="44"/>
          <w:szCs w:val="52"/>
          <w:lang w:val="en-US" w:eastAsia="zh-CN"/>
        </w:rPr>
      </w:pPr>
      <w:r>
        <w:rPr>
          <w:rFonts w:hint="eastAsia" w:ascii="微软雅黑" w:hAnsi="微软雅黑" w:eastAsia="微软雅黑" w:cs="微软雅黑"/>
          <w:b/>
          <w:bCs w:val="0"/>
          <w:color w:val="002060"/>
          <w:kern w:val="2"/>
          <w:sz w:val="21"/>
          <w:szCs w:val="21"/>
          <w:highlight w:val="none"/>
          <w:lang w:val="en-US" w:eastAsia="zh-CN" w:bidi="ar"/>
        </w:rPr>
        <w:t>《千古情》·《驼铃传奇》·兵马俑·华清宫·手工秦俑·明城墙（外观）·高家大院（含皮影戏）·陕西大秦腔·白鹿原·钟鼓楼广场·回民街·大雁塔北广场·大唐不夜城</w:t>
      </w:r>
    </w:p>
    <w:p w14:paraId="2DB052C3">
      <w:pPr>
        <w:jc w:val="center"/>
        <w:rPr>
          <w:rFonts w:hint="eastAsia" w:ascii="微软雅黑" w:hAnsi="微软雅黑" w:eastAsia="微软雅黑" w:cs="微软雅黑"/>
          <w:b/>
          <w:bCs/>
          <w:sz w:val="28"/>
          <w:szCs w:val="36"/>
          <w:shd w:val="clear" w:color="auto" w:fill="D6E3BC"/>
          <w:lang w:val="en-US" w:eastAsia="zh-CN"/>
        </w:rPr>
      </w:pPr>
      <w:r>
        <w:rPr>
          <w:rFonts w:hint="eastAsia" w:ascii="微软雅黑" w:hAnsi="微软雅黑" w:eastAsia="微软雅黑" w:cs="微软雅黑"/>
          <w:b/>
          <w:bCs/>
          <w:sz w:val="28"/>
          <w:szCs w:val="36"/>
          <w:highlight w:val="darkCyan"/>
          <w:lang w:val="en-US" w:eastAsia="zh-CN"/>
        </w:rPr>
        <w:t>2-6人私家团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yellow"/>
          <w:lang w:val="en-US" w:eastAsia="zh-CN"/>
        </w:rPr>
        <w:t>一单一团</w:t>
      </w:r>
      <w:r>
        <w:rPr>
          <w:rFonts w:hint="eastAsia" w:ascii="微软雅黑" w:hAnsi="微软雅黑" w:eastAsia="微软雅黑" w:cs="微软雅黑"/>
          <w:b/>
          <w:bCs/>
          <w:sz w:val="28"/>
          <w:szCs w:val="36"/>
          <w:lang w:val="en-US" w:eastAsia="zh-CN"/>
        </w:rPr>
        <w:t xml:space="preserve">  </w:t>
      </w:r>
      <w:r>
        <w:rPr>
          <w:rFonts w:hint="eastAsia" w:ascii="微软雅黑" w:hAnsi="微软雅黑" w:eastAsia="微软雅黑" w:cs="微软雅黑"/>
          <w:b/>
          <w:bCs/>
          <w:sz w:val="28"/>
          <w:szCs w:val="36"/>
          <w:highlight w:val="cyan"/>
          <w:lang w:val="en-US" w:eastAsia="zh-CN"/>
        </w:rPr>
        <w:t>正规导游带队</w:t>
      </w:r>
      <w:r>
        <w:rPr>
          <w:rFonts w:hint="eastAsia" w:ascii="微软雅黑" w:hAnsi="微软雅黑" w:eastAsia="微软雅黑" w:cs="微软雅黑"/>
          <w:b/>
          <w:bCs/>
          <w:sz w:val="28"/>
          <w:szCs w:val="36"/>
          <w:highlight w:val="cyan"/>
          <w:shd w:val="clear" w:color="auto" w:fill="auto"/>
          <w:lang w:val="en-US" w:eastAsia="zh-CN"/>
        </w:rPr>
        <w:t xml:space="preserve"> </w:t>
      </w:r>
      <w:r>
        <w:rPr>
          <w:rFonts w:hint="eastAsia" w:ascii="微软雅黑" w:hAnsi="微软雅黑" w:eastAsia="微软雅黑" w:cs="微软雅黑"/>
          <w:b/>
          <w:bCs/>
          <w:sz w:val="28"/>
          <w:szCs w:val="36"/>
          <w:shd w:val="clear" w:color="auto" w:fill="auto"/>
          <w:lang w:val="en-US" w:eastAsia="zh-CN"/>
        </w:rPr>
        <w:t xml:space="preserve"> </w:t>
      </w:r>
      <w:r>
        <w:rPr>
          <w:rFonts w:hint="eastAsia" w:ascii="微软雅黑" w:hAnsi="微软雅黑" w:eastAsia="微软雅黑" w:cs="微软雅黑"/>
          <w:b/>
          <w:bCs/>
          <w:sz w:val="28"/>
          <w:szCs w:val="36"/>
          <w:shd w:val="clear" w:color="auto" w:fill="D6E3BC"/>
          <w:lang w:val="en-US" w:eastAsia="zh-CN"/>
        </w:rPr>
        <w:t>真实承诺</w:t>
      </w:r>
    </w:p>
    <w:p w14:paraId="37E03BB2">
      <w:pPr>
        <w:jc w:val="center"/>
        <w:rPr>
          <w:rFonts w:hint="eastAsia" w:ascii="微软雅黑" w:hAnsi="微软雅黑" w:eastAsia="微软雅黑" w:cs="微软雅黑"/>
          <w:b/>
          <w:bCs/>
          <w:color w:val="FF0000"/>
          <w:sz w:val="24"/>
          <w:szCs w:val="24"/>
          <w:highlight w:val="none"/>
          <w:lang w:val="en-US" w:eastAsia="zh-CN"/>
        </w:rPr>
      </w:pPr>
    </w:p>
    <w:p w14:paraId="1DEAF643">
      <w:pPr>
        <w:jc w:val="center"/>
        <w:rPr>
          <w:rFonts w:hint="eastAsia" w:ascii="微软雅黑" w:hAnsi="微软雅黑" w:eastAsia="微软雅黑" w:cs="微软雅黑"/>
          <w:b/>
          <w:bCs/>
          <w:color w:val="FF0000"/>
          <w:sz w:val="24"/>
          <w:szCs w:val="24"/>
          <w:highlight w:val="none"/>
          <w:lang w:val="en-US" w:eastAsia="zh-CN"/>
        </w:rPr>
      </w:pPr>
      <w:r>
        <w:rPr>
          <w:rFonts w:hint="eastAsia" w:ascii="微软雅黑" w:hAnsi="微软雅黑" w:eastAsia="微软雅黑" w:cs="微软雅黑"/>
          <w:b/>
          <w:bCs/>
          <w:color w:val="FF0000"/>
          <w:sz w:val="24"/>
          <w:szCs w:val="24"/>
          <w:highlight w:val="none"/>
          <w:lang w:val="en-US" w:eastAsia="zh-CN"/>
        </w:rPr>
        <w:t>“爱逍遥”真实承诺违约赔付2000元</w:t>
      </w:r>
    </w:p>
    <w:p w14:paraId="18000D07">
      <w:pPr>
        <w:jc w:val="center"/>
        <w:rPr>
          <w:rFonts w:hint="eastAsia" w:ascii="微软雅黑" w:hAnsi="微软雅黑" w:eastAsia="微软雅黑" w:cs="微软雅黑"/>
          <w:b/>
          <w:bCs/>
          <w:color w:val="FF0000"/>
          <w:sz w:val="24"/>
          <w:szCs w:val="24"/>
          <w:highlight w:val="none"/>
          <w:lang w:val="en-US" w:eastAsia="zh-CN"/>
        </w:rPr>
      </w:pPr>
      <w:r>
        <w:rPr>
          <w:rFonts w:hint="eastAsia" w:ascii="微软雅黑" w:hAnsi="微软雅黑" w:eastAsia="微软雅黑" w:cs="微软雅黑"/>
          <w:b/>
          <w:bCs/>
          <w:color w:val="FF0000"/>
          <w:sz w:val="24"/>
          <w:szCs w:val="24"/>
          <w:highlight w:val="none"/>
          <w:lang w:val="en-US" w:eastAsia="zh-CN"/>
        </w:rPr>
        <w:t>0购物店0玉店0景购0餐购0车购0自费景点</w:t>
      </w:r>
    </w:p>
    <w:p w14:paraId="1B52848A">
      <w:pPr>
        <w:jc w:val="center"/>
        <w:rPr>
          <w:rFonts w:hint="eastAsia" w:ascii="楷体" w:hAnsi="楷体" w:eastAsia="楷体" w:cs="楷体"/>
          <w:sz w:val="28"/>
          <w:szCs w:val="36"/>
          <w:lang w:val="en-US" w:eastAsia="zh-CN"/>
        </w:rPr>
      </w:pPr>
      <w:r>
        <w:rPr>
          <w:rFonts w:hint="eastAsia" w:ascii="楷体" w:hAnsi="楷体" w:eastAsia="楷体" w:cs="楷体"/>
          <w:sz w:val="28"/>
          <w:szCs w:val="36"/>
          <w:lang w:val="en-US" w:eastAsia="zh-CN"/>
        </w:rPr>
        <w:t>趁着父母未老，孩子围绕身边，陪伴才是最长情的告白~</w:t>
      </w:r>
    </w:p>
    <w:p w14:paraId="29A8F2B8">
      <w:pPr>
        <w:numPr>
          <w:ilvl w:val="0"/>
          <w:numId w:val="0"/>
        </w:numPr>
        <w:spacing w:line="240" w:lineRule="auto"/>
        <w:ind w:leftChars="0" w:right="-1153" w:rightChars="-549"/>
        <w:jc w:val="both"/>
        <w:rPr>
          <w:rFonts w:hint="eastAsia" w:ascii="微软雅黑" w:hAnsi="微软雅黑" w:eastAsia="微软雅黑" w:cs="微软雅黑"/>
          <w:b/>
          <w:bCs/>
          <w:color w:val="1028BC"/>
          <w:spacing w:val="-6"/>
          <w:kern w:val="2"/>
          <w:sz w:val="32"/>
          <w:szCs w:val="32"/>
          <w:u w:val="none" w:color="auto"/>
          <w:lang w:val="en-US" w:eastAsia="zh-CN" w:bidi="zh-CN"/>
          <w14:textFill>
            <w14:gradFill>
              <w14:gsLst>
                <w14:gs w14:pos="0">
                  <w14:srgbClr w14:val="007BD3"/>
                </w14:gs>
                <w14:gs w14:pos="100000">
                  <w14:srgbClr w14:val="034373"/>
                </w14:gs>
              </w14:gsLst>
              <w14:lin w14:scaled="0"/>
            </w14:gradFill>
          </w14:textFill>
        </w:rPr>
      </w:pPr>
    </w:p>
    <w:p w14:paraId="6C23AEC1">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eastAsia" w:ascii="微软雅黑" w:hAnsi="微软雅黑" w:eastAsia="微软雅黑" w:cs="微软雅黑"/>
          <w:b/>
          <w:bCs/>
          <w:color w:val="000000"/>
          <w:kern w:val="0"/>
          <w:sz w:val="32"/>
          <w:szCs w:val="32"/>
          <w:highlight w:val="none"/>
          <w:lang w:val="en-US" w:eastAsia="zh-CN"/>
        </w:rPr>
      </w:pPr>
      <w:r>
        <w:rPr>
          <w:rFonts w:hint="eastAsia" w:ascii="微软雅黑" w:hAnsi="微软雅黑" w:eastAsia="微软雅黑" w:cs="微软雅黑"/>
          <w:b/>
          <w:bCs/>
          <w:color w:val="000000"/>
          <w:kern w:val="0"/>
          <w:sz w:val="32"/>
          <w:szCs w:val="32"/>
          <w:highlight w:val="none"/>
          <w:lang w:val="en-US" w:eastAsia="zh-CN"/>
        </w:rPr>
        <w:t>遛娃深度体验：</w:t>
      </w:r>
    </w:p>
    <w:p w14:paraId="334DC69B">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default"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①100%真纯玩·赠送双演绎【千古情】表演+【驼铃传奇】表演</w:t>
      </w:r>
    </w:p>
    <w:p w14:paraId="5291B63D">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eastAsia"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②</w:t>
      </w:r>
      <w:r>
        <w:rPr>
          <w:rFonts w:hint="eastAsia" w:ascii="微软雅黑" w:hAnsi="微软雅黑" w:eastAsia="微软雅黑" w:cs="微软雅黑"/>
          <w:b/>
          <w:bCs/>
          <w:color w:val="FF0000"/>
          <w:spacing w:val="-6"/>
          <w:kern w:val="2"/>
          <w:sz w:val="24"/>
          <w:szCs w:val="24"/>
          <w:u w:val="none" w:color="auto"/>
          <w:lang w:val="en-US" w:eastAsia="zh-CN" w:bidi="zh-CN"/>
        </w:rPr>
        <w:t>探索兵马俑制作过程，感受古人的心灵手巧—</w:t>
      </w:r>
      <w:r>
        <w:rPr>
          <w:rFonts w:hint="eastAsia" w:ascii="微软雅黑" w:hAnsi="微软雅黑" w:eastAsia="微软雅黑" w:cs="微软雅黑"/>
          <w:b/>
          <w:bCs/>
          <w:color w:val="FF0000"/>
          <w:kern w:val="0"/>
          <w:sz w:val="24"/>
          <w:szCs w:val="24"/>
          <w:lang w:val="en-US" w:eastAsia="zh-CN"/>
        </w:rPr>
        <w:t>手工制作秦俑</w:t>
      </w:r>
    </w:p>
    <w:p w14:paraId="0942095A">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default"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③观看中国汉族最古老的戏剧之一【陕西大秦腔】</w:t>
      </w:r>
    </w:p>
    <w:p w14:paraId="11CE221C">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default"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④白鹿原影视体验剧中生活</w:t>
      </w:r>
    </w:p>
    <w:p w14:paraId="612919F6">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600" w:lineRule="exact"/>
        <w:ind w:leftChars="0"/>
        <w:jc w:val="left"/>
        <w:textAlignment w:val="auto"/>
        <w:rPr>
          <w:rFonts w:hint="default" w:ascii="微软雅黑" w:hAnsi="微软雅黑" w:eastAsia="微软雅黑" w:cs="微软雅黑"/>
          <w:b w:val="0"/>
          <w:bCs w:val="0"/>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⑤高家大院看—皮影戏</w:t>
      </w:r>
    </w:p>
    <w:p w14:paraId="1CCDA16E">
      <w:pPr>
        <w:jc w:val="center"/>
        <w:rPr>
          <w:rFonts w:hint="eastAsia" w:ascii="楷体" w:hAnsi="楷体" w:eastAsia="楷体" w:cs="楷体"/>
          <w:sz w:val="28"/>
          <w:szCs w:val="36"/>
          <w:lang w:val="en-US" w:eastAsia="zh-CN"/>
        </w:rPr>
      </w:pPr>
    </w:p>
    <w:p w14:paraId="7358E8A4">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240" w:lineRule="auto"/>
        <w:ind w:leftChars="0"/>
        <w:jc w:val="left"/>
        <w:textAlignment w:val="auto"/>
        <w:rPr>
          <w:rFonts w:hint="default" w:ascii="微软雅黑" w:hAnsi="微软雅黑" w:eastAsia="微软雅黑" w:cs="微软雅黑"/>
          <w:b/>
          <w:bCs/>
          <w:color w:val="000000"/>
          <w:kern w:val="0"/>
          <w:sz w:val="32"/>
          <w:szCs w:val="32"/>
          <w:highlight w:val="none"/>
          <w:lang w:val="en-US" w:eastAsia="zh-CN"/>
        </w:rPr>
      </w:pPr>
      <w:r>
        <w:rPr>
          <w:rFonts w:hint="eastAsia" w:ascii="微软雅黑" w:hAnsi="微软雅黑" w:eastAsia="微软雅黑" w:cs="微软雅黑"/>
          <w:b/>
          <w:bCs/>
          <w:color w:val="000000"/>
          <w:kern w:val="0"/>
          <w:sz w:val="32"/>
          <w:szCs w:val="32"/>
          <w:highlight w:val="none"/>
          <w:lang w:val="en-US" w:eastAsia="zh-CN"/>
        </w:rPr>
        <w:t>热门精华景点：</w:t>
      </w:r>
    </w:p>
    <w:p w14:paraId="1FE4795B">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400" w:lineRule="exact"/>
        <w:ind w:leftChars="0"/>
        <w:jc w:val="left"/>
        <w:textAlignment w:val="auto"/>
        <w:rPr>
          <w:rFonts w:hint="default" w:ascii="微软雅黑" w:hAnsi="微软雅黑" w:eastAsia="微软雅黑" w:cs="微软雅黑"/>
          <w:color w:val="09683A"/>
          <w:sz w:val="24"/>
          <w:szCs w:val="24"/>
          <w:lang w:val="en-US" w:eastAsia="zh-CN"/>
        </w:rPr>
      </w:pPr>
      <w:r>
        <w:rPr>
          <w:rFonts w:hint="eastAsia" w:ascii="微软雅黑" w:hAnsi="微软雅黑" w:eastAsia="微软雅黑" w:cs="微软雅黑"/>
          <w:b/>
          <w:bCs/>
          <w:color w:val="FF0000"/>
          <w:spacing w:val="1"/>
          <w:sz w:val="24"/>
          <w:szCs w:val="24"/>
          <w:lang w:eastAsia="zh-CN"/>
        </w:rPr>
        <w:t>5A</w:t>
      </w:r>
      <w:r>
        <w:rPr>
          <w:rFonts w:hint="eastAsia" w:ascii="微软雅黑" w:hAnsi="微软雅黑" w:eastAsia="微软雅黑" w:cs="微软雅黑"/>
          <w:b/>
          <w:bCs/>
          <w:color w:val="FF0000"/>
          <w:spacing w:val="1"/>
          <w:sz w:val="24"/>
          <w:szCs w:val="24"/>
          <w:lang w:val="en-US" w:eastAsia="zh-CN"/>
        </w:rPr>
        <w:t>秦始皇陵兵马俑</w:t>
      </w:r>
      <w:r>
        <w:rPr>
          <w:rFonts w:hint="eastAsia" w:ascii="微软雅黑" w:hAnsi="微软雅黑" w:eastAsia="微软雅黑" w:cs="微软雅黑"/>
          <w:b/>
          <w:bCs/>
          <w:color w:val="FF0000"/>
          <w:spacing w:val="1"/>
          <w:sz w:val="24"/>
          <w:szCs w:val="24"/>
          <w:lang w:eastAsia="zh-CN"/>
        </w:rPr>
        <w:t>：</w:t>
      </w:r>
      <w:r>
        <w:rPr>
          <w:rFonts w:hint="eastAsia" w:ascii="微软雅黑" w:hAnsi="微软雅黑" w:eastAsia="微软雅黑" w:cs="微软雅黑"/>
          <w:color w:val="auto"/>
          <w:sz w:val="24"/>
          <w:szCs w:val="24"/>
          <w:lang w:val="en-US" w:eastAsia="zh-CN"/>
        </w:rPr>
        <w:t>世界第八大奇迹</w:t>
      </w:r>
    </w:p>
    <w:p w14:paraId="70110586">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400" w:lineRule="exact"/>
        <w:ind w:leftChars="0"/>
        <w:jc w:val="left"/>
        <w:textAlignment w:val="auto"/>
        <w:rPr>
          <w:rFonts w:hint="eastAsia" w:ascii="微软雅黑" w:hAnsi="微软雅黑" w:eastAsia="微软雅黑" w:cs="微软雅黑"/>
          <w:b/>
          <w:bCs/>
          <w:color w:val="FF0000"/>
          <w:spacing w:val="1"/>
          <w:sz w:val="24"/>
          <w:szCs w:val="24"/>
          <w:lang w:eastAsia="zh-CN"/>
        </w:rPr>
      </w:pPr>
      <w:r>
        <w:rPr>
          <w:rFonts w:hint="eastAsia" w:ascii="微软雅黑" w:hAnsi="微软雅黑" w:eastAsia="微软雅黑" w:cs="微软雅黑"/>
          <w:b/>
          <w:bCs/>
          <w:color w:val="FF0000"/>
          <w:spacing w:val="1"/>
          <w:sz w:val="24"/>
          <w:szCs w:val="24"/>
          <w:lang w:eastAsia="zh-CN"/>
        </w:rPr>
        <w:t>5A</w:t>
      </w:r>
      <w:r>
        <w:rPr>
          <w:rFonts w:hint="eastAsia" w:ascii="微软雅黑" w:hAnsi="微软雅黑" w:eastAsia="微软雅黑" w:cs="微软雅黑"/>
          <w:b/>
          <w:bCs/>
          <w:color w:val="FF0000"/>
          <w:spacing w:val="1"/>
          <w:sz w:val="24"/>
          <w:szCs w:val="24"/>
          <w:lang w:val="en-US" w:eastAsia="zh-CN"/>
        </w:rPr>
        <w:t>华清宫</w:t>
      </w:r>
      <w:r>
        <w:rPr>
          <w:rFonts w:hint="eastAsia" w:ascii="微软雅黑" w:hAnsi="微软雅黑" w:eastAsia="微软雅黑" w:cs="微软雅黑"/>
          <w:b/>
          <w:bCs/>
          <w:color w:val="FF0000"/>
          <w:spacing w:val="1"/>
          <w:sz w:val="24"/>
          <w:szCs w:val="24"/>
          <w:lang w:eastAsia="zh-CN"/>
        </w:rPr>
        <w:t>：</w:t>
      </w:r>
      <w:r>
        <w:rPr>
          <w:rFonts w:hint="eastAsia" w:ascii="微软雅黑" w:hAnsi="微软雅黑" w:eastAsia="微软雅黑" w:cs="微软雅黑"/>
          <w:color w:val="000000"/>
          <w:kern w:val="0"/>
          <w:sz w:val="24"/>
          <w:szCs w:val="24"/>
          <w:lang w:val="en-US" w:eastAsia="zh-CN"/>
        </w:rPr>
        <w:t>唐代皇家避暑行宫</w:t>
      </w:r>
    </w:p>
    <w:p w14:paraId="7B2CAEDC">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400" w:lineRule="exact"/>
        <w:ind w:leftChars="0"/>
        <w:jc w:val="left"/>
        <w:textAlignment w:val="auto"/>
        <w:rPr>
          <w:rFonts w:hint="default" w:ascii="微软雅黑" w:hAnsi="微软雅黑" w:eastAsia="微软雅黑" w:cs="微软雅黑"/>
          <w:color w:val="000000"/>
          <w:kern w:val="0"/>
          <w:sz w:val="24"/>
          <w:szCs w:val="24"/>
          <w:lang w:val="en-US" w:eastAsia="zh-CN"/>
        </w:rPr>
      </w:pPr>
      <w:r>
        <w:rPr>
          <w:rFonts w:hint="eastAsia" w:ascii="微软雅黑" w:hAnsi="微软雅黑" w:eastAsia="微软雅黑" w:cs="微软雅黑"/>
          <w:b/>
          <w:bCs/>
          <w:color w:val="FF0000"/>
          <w:spacing w:val="1"/>
          <w:sz w:val="24"/>
          <w:szCs w:val="24"/>
          <w:lang w:val="en-US" w:eastAsia="zh-CN"/>
        </w:rPr>
        <w:t>明城墙：</w:t>
      </w:r>
      <w:r>
        <w:rPr>
          <w:rFonts w:hint="eastAsia" w:ascii="微软雅黑" w:hAnsi="微软雅黑" w:eastAsia="微软雅黑" w:cs="微软雅黑"/>
          <w:color w:val="000000"/>
          <w:kern w:val="0"/>
          <w:sz w:val="24"/>
          <w:szCs w:val="24"/>
          <w:lang w:val="en-US" w:eastAsia="zh-CN"/>
        </w:rPr>
        <w:t>保存最完整的古代城垣</w:t>
      </w:r>
    </w:p>
    <w:p w14:paraId="4A85132B">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400" w:lineRule="exact"/>
        <w:ind w:leftChars="0"/>
        <w:jc w:val="left"/>
        <w:textAlignment w:val="auto"/>
        <w:rPr>
          <w:rFonts w:hint="eastAsia" w:ascii="微软雅黑" w:hAnsi="微软雅黑" w:eastAsia="微软雅黑" w:cs="微软雅黑"/>
          <w:b w:val="0"/>
          <w:bCs w:val="0"/>
          <w:snapToGrid w:val="0"/>
          <w:color w:val="000000"/>
          <w:kern w:val="0"/>
          <w:sz w:val="24"/>
          <w:szCs w:val="24"/>
          <w:lang w:val="en-US" w:eastAsia="zh-CN"/>
        </w:rPr>
      </w:pPr>
      <w:r>
        <w:rPr>
          <w:rFonts w:hint="eastAsia" w:ascii="微软雅黑" w:hAnsi="微软雅黑" w:cs="微软雅黑"/>
          <w:b/>
          <w:bCs/>
          <w:color w:val="FF0000"/>
          <w:spacing w:val="1"/>
          <w:sz w:val="24"/>
          <w:szCs w:val="24"/>
          <w:lang w:val="en-US" w:eastAsia="zh-CN"/>
        </w:rPr>
        <w:t>网红打卡</w:t>
      </w:r>
      <w:r>
        <w:rPr>
          <w:rFonts w:hint="eastAsia" w:ascii="微软雅黑" w:hAnsi="微软雅黑" w:eastAsia="微软雅黑" w:cs="微软雅黑"/>
          <w:b/>
          <w:bCs/>
          <w:color w:val="FF0000"/>
          <w:spacing w:val="1"/>
          <w:sz w:val="24"/>
          <w:szCs w:val="24"/>
          <w:lang w:val="en-US" w:eastAsia="zh-CN"/>
        </w:rPr>
        <w:t>不夜城：</w:t>
      </w:r>
      <w:r>
        <w:rPr>
          <w:rFonts w:hint="eastAsia" w:ascii="微软雅黑" w:hAnsi="微软雅黑" w:eastAsia="微软雅黑" w:cs="微软雅黑"/>
          <w:b w:val="0"/>
          <w:bCs w:val="0"/>
          <w:snapToGrid w:val="0"/>
          <w:color w:val="000000"/>
          <w:kern w:val="0"/>
          <w:sz w:val="24"/>
          <w:szCs w:val="24"/>
          <w:lang w:val="en-US" w:eastAsia="zh-CN"/>
        </w:rPr>
        <w:t>西安必打卡主题文化夜市——穿越时空，感受大唐盛世</w:t>
      </w:r>
    </w:p>
    <w:p w14:paraId="6E98817E">
      <w:pPr>
        <w:keepNext w:val="0"/>
        <w:keepLines w:val="0"/>
        <w:pageBreakBefore w:val="0"/>
        <w:widowControl/>
        <w:numPr>
          <w:ilvl w:val="0"/>
          <w:numId w:val="0"/>
        </w:numPr>
        <w:pBdr>
          <w:top w:val="none" w:color="auto" w:sz="0" w:space="1"/>
          <w:left w:val="none" w:color="auto" w:sz="0" w:space="4"/>
          <w:right w:val="none" w:color="auto" w:sz="0" w:space="4"/>
        </w:pBdr>
        <w:tabs>
          <w:tab w:val="left" w:pos="0"/>
        </w:tabs>
        <w:kinsoku/>
        <w:wordWrap/>
        <w:overflowPunct/>
        <w:topLinePunct w:val="0"/>
        <w:autoSpaceDE/>
        <w:autoSpaceDN/>
        <w:bidi w:val="0"/>
        <w:adjustRightInd w:val="0"/>
        <w:snapToGrid w:val="0"/>
        <w:spacing w:line="400" w:lineRule="exact"/>
        <w:ind w:leftChars="0"/>
        <w:jc w:val="left"/>
        <w:textAlignment w:val="auto"/>
        <w:rPr>
          <w:rFonts w:hint="eastAsia" w:ascii="微软雅黑" w:hAnsi="微软雅黑" w:eastAsia="微软雅黑" w:cs="微软雅黑"/>
          <w:b w:val="0"/>
          <w:bCs w:val="0"/>
          <w:snapToGrid w:val="0"/>
          <w:color w:val="000000"/>
          <w:kern w:val="0"/>
          <w:sz w:val="24"/>
          <w:szCs w:val="24"/>
          <w:lang w:val="en-US" w:eastAsia="zh-CN"/>
        </w:rPr>
      </w:pPr>
    </w:p>
    <w:p w14:paraId="27D43B84">
      <w:pPr>
        <w:numPr>
          <w:ilvl w:val="0"/>
          <w:numId w:val="0"/>
        </w:numPr>
        <w:spacing w:line="240" w:lineRule="auto"/>
        <w:ind w:leftChars="0" w:right="-1153" w:rightChars="-549"/>
        <w:jc w:val="both"/>
        <w:rPr>
          <w:rFonts w:hint="default" w:ascii="微软雅黑" w:hAnsi="微软雅黑" w:eastAsia="微软雅黑" w:cs="微软雅黑"/>
          <w:b/>
          <w:bCs/>
          <w:color w:val="1028BC"/>
          <w:spacing w:val="-6"/>
          <w:kern w:val="2"/>
          <w:sz w:val="32"/>
          <w:szCs w:val="32"/>
          <w:u w:val="none" w:color="auto"/>
          <w:lang w:val="en-US" w:eastAsia="zh-CN" w:bidi="zh-CN"/>
        </w:rPr>
      </w:pPr>
      <w:r>
        <w:rPr>
          <w:rFonts w:hint="default" w:ascii="微软雅黑" w:hAnsi="微软雅黑" w:eastAsia="微软雅黑" w:cs="微软雅黑"/>
          <w:b/>
          <w:color w:val="C00000"/>
          <w:kern w:val="0"/>
          <w:sz w:val="28"/>
          <w:szCs w:val="28"/>
          <w:u w:val="none"/>
          <w:lang w:val="en-US" w:eastAsia="zh-CN"/>
        </w:rPr>
        <w:drawing>
          <wp:anchor distT="0" distB="0" distL="114300" distR="114300" simplePos="0" relativeHeight="251660288" behindDoc="0" locked="0" layoutInCell="1" allowOverlap="1">
            <wp:simplePos x="0" y="0"/>
            <wp:positionH relativeFrom="column">
              <wp:posOffset>35560</wp:posOffset>
            </wp:positionH>
            <wp:positionV relativeFrom="paragraph">
              <wp:posOffset>85725</wp:posOffset>
            </wp:positionV>
            <wp:extent cx="5496560" cy="62230"/>
            <wp:effectExtent l="0" t="0" r="8890" b="13970"/>
            <wp:wrapSquare wrapText="bothSides"/>
            <wp:docPr id="1" name="图片 267" descr="C:\Users\Administrator\Desktop\20210909115119.png2021090911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67" descr="C:\Users\Administrator\Desktop\20210909115119.png20210909115119"/>
                    <pic:cNvPicPr>
                      <a:picLocks noChangeAspect="1"/>
                    </pic:cNvPicPr>
                  </pic:nvPicPr>
                  <pic:blipFill>
                    <a:blip r:embed="rId13"/>
                    <a:stretch>
                      <a:fillRect/>
                    </a:stretch>
                  </pic:blipFill>
                  <pic:spPr>
                    <a:xfrm>
                      <a:off x="0" y="0"/>
                      <a:ext cx="5496560" cy="62230"/>
                    </a:xfrm>
                    <a:prstGeom prst="rect">
                      <a:avLst/>
                    </a:prstGeom>
                    <a:noFill/>
                    <a:ln>
                      <a:noFill/>
                    </a:ln>
                  </pic:spPr>
                </pic:pic>
              </a:graphicData>
            </a:graphic>
          </wp:anchor>
        </w:drawing>
      </w:r>
    </w:p>
    <w:tbl>
      <w:tblPr>
        <w:tblStyle w:val="13"/>
        <w:tblW w:w="10865" w:type="dxa"/>
        <w:jc w:val="center"/>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Layout w:type="fixed"/>
        <w:tblCellMar>
          <w:top w:w="0" w:type="dxa"/>
          <w:left w:w="108" w:type="dxa"/>
          <w:bottom w:w="0" w:type="dxa"/>
          <w:right w:w="108" w:type="dxa"/>
        </w:tblCellMar>
      </w:tblPr>
      <w:tblGrid>
        <w:gridCol w:w="776"/>
        <w:gridCol w:w="1268"/>
        <w:gridCol w:w="5345"/>
        <w:gridCol w:w="2054"/>
        <w:gridCol w:w="1422"/>
      </w:tblGrid>
      <w:tr w14:paraId="1C22170C">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14" w:hRule="atLeast"/>
          <w:jc w:val="center"/>
        </w:trPr>
        <w:tc>
          <w:tcPr>
            <w:tcW w:w="10865" w:type="dxa"/>
            <w:gridSpan w:val="5"/>
            <w:tcBorders>
              <w:tl2br w:val="nil"/>
              <w:tr2bl w:val="nil"/>
            </w:tcBorders>
            <w:shd w:val="clear" w:color="auto" w:fill="17365D" w:themeFill="text2" w:themeFillShade="BF"/>
            <w:noWrap w:val="0"/>
            <w:vAlign w:val="top"/>
          </w:tcPr>
          <w:p w14:paraId="1ECE4DCD">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204E122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restart"/>
            <w:tcBorders>
              <w:tl2br w:val="nil"/>
              <w:tr2bl w:val="nil"/>
            </w:tcBorders>
            <w:noWrap w:val="0"/>
            <w:vAlign w:val="center"/>
          </w:tcPr>
          <w:p w14:paraId="037CA734">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6613" w:type="dxa"/>
            <w:gridSpan w:val="2"/>
            <w:tcBorders>
              <w:tl2br w:val="nil"/>
              <w:tr2bl w:val="nil"/>
            </w:tcBorders>
            <w:noWrap w:val="0"/>
            <w:vAlign w:val="top"/>
          </w:tcPr>
          <w:p w14:paraId="5B37D46C">
            <w:pPr>
              <w:spacing w:line="360" w:lineRule="auto"/>
              <w:ind w:right="-145" w:rightChars="-69"/>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各地✈/</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color w:val="auto"/>
                <w:sz w:val="24"/>
                <w:szCs w:val="24"/>
                <w:lang w:val="en-US" w:eastAsia="zh-CN"/>
              </w:rPr>
              <w:t>西安</w:t>
            </w:r>
          </w:p>
        </w:tc>
        <w:tc>
          <w:tcPr>
            <w:tcW w:w="2054" w:type="dxa"/>
            <w:tcBorders>
              <w:tl2br w:val="nil"/>
              <w:tr2bl w:val="nil"/>
            </w:tcBorders>
            <w:noWrap w:val="0"/>
            <w:vAlign w:val="top"/>
          </w:tcPr>
          <w:p w14:paraId="3C662DAC">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422" w:type="dxa"/>
            <w:tcBorders>
              <w:tl2br w:val="nil"/>
              <w:tr2bl w:val="nil"/>
            </w:tcBorders>
            <w:noWrap w:val="0"/>
            <w:vAlign w:val="top"/>
          </w:tcPr>
          <w:p w14:paraId="08482DC2">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4C2F1391">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continue"/>
            <w:tcBorders>
              <w:tl2br w:val="nil"/>
              <w:tr2bl w:val="nil"/>
            </w:tcBorders>
            <w:noWrap w:val="0"/>
            <w:vAlign w:val="top"/>
          </w:tcPr>
          <w:p w14:paraId="17902692">
            <w:pPr>
              <w:spacing w:line="360" w:lineRule="auto"/>
              <w:ind w:right="-932" w:rightChars="-444"/>
              <w:rPr>
                <w:rFonts w:hint="eastAsia" w:ascii="微软雅黑" w:hAnsi="微软雅黑" w:eastAsia="微软雅黑" w:cs="微软雅黑"/>
                <w:b/>
                <w:bCs/>
                <w:color w:val="auto"/>
                <w:sz w:val="24"/>
                <w:szCs w:val="24"/>
              </w:rPr>
            </w:pPr>
          </w:p>
        </w:tc>
        <w:tc>
          <w:tcPr>
            <w:tcW w:w="10089" w:type="dxa"/>
            <w:gridSpan w:val="4"/>
            <w:tcBorders>
              <w:tl2br w:val="nil"/>
              <w:tr2bl w:val="nil"/>
            </w:tcBorders>
            <w:noWrap w:val="0"/>
            <w:vAlign w:val="top"/>
          </w:tcPr>
          <w:p w14:paraId="517A9A3B">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63B75A5D">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乘飞机/火车赴古都</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西安</w:t>
            </w:r>
            <w:r>
              <w:rPr>
                <w:rFonts w:hint="eastAsia" w:ascii="微软雅黑" w:hAnsi="微软雅黑" w:eastAsia="微软雅黑" w:cs="微软雅黑"/>
                <w:b/>
                <w:bCs/>
                <w:color w:val="000000" w:themeColor="text1"/>
                <w:kern w:val="0"/>
                <w:sz w:val="22"/>
                <w:szCs w:val="22"/>
                <w:lang w:eastAsia="zh-CN" w:bidi="ar-SA"/>
                <w14:textFill>
                  <w14:solidFill>
                    <w14:schemeClr w14:val="tx1"/>
                  </w14:solidFill>
                </w14:textFill>
              </w:rPr>
              <w:t>，</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精心安排接机人员在机场提前等候我们</w:t>
            </w:r>
            <w:r>
              <w:rPr>
                <w:rFonts w:hint="eastAsia" w:ascii="微软雅黑" w:hAnsi="微软雅黑" w:eastAsia="微软雅黑" w:cs="微软雅黑"/>
                <w:b/>
                <w:bCs/>
                <w:color w:val="000000" w:themeColor="text1"/>
                <w:sz w:val="22"/>
                <w:szCs w:val="22"/>
                <w:lang w:val="en-US" w:eastAsia="zh-CN"/>
                <w14:textFill>
                  <w14:solidFill>
                    <w14:schemeClr w14:val="tx1"/>
                  </w14:solidFill>
                </w14:textFill>
              </w:rPr>
              <w:t>尊贵的VIP游客</w:t>
            </w:r>
            <w:r>
              <w:rPr>
                <w:rFonts w:hint="eastAsia" w:ascii="微软雅黑" w:hAnsi="微软雅黑" w:eastAsia="微软雅黑" w:cs="微软雅黑"/>
                <w:b/>
                <w:bCs/>
                <w:color w:val="000000" w:themeColor="text1"/>
                <w:kern w:val="0"/>
                <w:sz w:val="22"/>
                <w:szCs w:val="22"/>
                <w:lang w:val="en-US" w:eastAsia="zh-CN" w:bidi="ar-SA"/>
                <w14:textFill>
                  <w14:solidFill>
                    <w14:schemeClr w14:val="tx1"/>
                  </w14:solidFill>
                </w14:textFill>
              </w:rPr>
              <w:t>，落地不等待，即接即走。</w:t>
            </w:r>
          </w:p>
          <w:p w14:paraId="71501808">
            <w:pPr>
              <w:pStyle w:val="18"/>
              <w:widowControl w:val="0"/>
              <w:rPr>
                <w:rFonts w:hint="eastAsia"/>
                <w:lang w:val="en-US" w:eastAsia="zh-CN"/>
              </w:rPr>
            </w:pPr>
          </w:p>
          <w:p w14:paraId="13A3FA70">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温馨提示</w:t>
            </w:r>
          </w:p>
          <w:p w14:paraId="13FE2BFF">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lang w:val="en-US" w:eastAsia="zh-CN" w:bidi="ar"/>
              </w:rPr>
            </w:pPr>
            <w:r>
              <w:rPr>
                <w:rFonts w:hint="eastAsia" w:ascii="微软雅黑" w:hAnsi="微软雅黑" w:eastAsia="微软雅黑" w:cs="微软雅黑"/>
                <w:b/>
                <w:bCs w:val="0"/>
                <w:color w:val="002060"/>
                <w:kern w:val="2"/>
                <w:sz w:val="21"/>
                <w:szCs w:val="21"/>
                <w:lang w:val="en-US" w:eastAsia="zh-CN" w:bidi="ar"/>
              </w:rPr>
              <w:t>请至少提前2小时抵达出发机场，自行办理登机手续；请一定留意起飞机场时间；</w:t>
            </w:r>
          </w:p>
          <w:p w14:paraId="2245F45F">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抵达西安后工作人员会在机场/火车站迎接，请每位游客保证手机畅通</w:t>
            </w:r>
          </w:p>
          <w:p w14:paraId="5CB50DA7">
            <w:pPr>
              <w:pStyle w:val="10"/>
              <w:keepNext w:val="0"/>
              <w:keepLines w:val="0"/>
              <w:pageBreakBefore w:val="0"/>
              <w:widowControl w:val="0"/>
              <w:numPr>
                <w:ilvl w:val="0"/>
                <w:numId w:val="1"/>
              </w:numPr>
              <w:suppressLineNumbers w:val="0"/>
              <w:kinsoku/>
              <w:wordWrap/>
              <w:overflowPunct/>
              <w:topLinePunct w:val="0"/>
              <w:autoSpaceDE/>
              <w:autoSpaceDN/>
              <w:bidi w:val="0"/>
              <w:adjustRightInd/>
              <w:snapToGrid w:val="0"/>
              <w:spacing w:before="0" w:beforeAutospacing="0" w:after="0" w:afterAutospacing="0" w:line="400" w:lineRule="exact"/>
              <w:ind w:left="425" w:leftChars="0" w:right="0" w:hanging="425" w:firstLineChars="0"/>
              <w:jc w:val="left"/>
              <w:textAlignment w:val="auto"/>
              <w:rPr>
                <w:rFonts w:hint="eastAsia" w:ascii="微软雅黑" w:hAnsi="微软雅黑" w:eastAsia="微软雅黑" w:cs="微软雅黑"/>
                <w:b/>
                <w:bCs w:val="0"/>
                <w:color w:val="002060"/>
                <w:kern w:val="2"/>
                <w:sz w:val="21"/>
                <w:szCs w:val="21"/>
                <w:highlight w:val="none"/>
                <w:lang w:val="en-US" w:eastAsia="zh-CN" w:bidi="ar"/>
              </w:rPr>
            </w:pPr>
            <w:r>
              <w:rPr>
                <w:rFonts w:hint="eastAsia" w:ascii="微软雅黑" w:hAnsi="微软雅黑" w:eastAsia="微软雅黑" w:cs="微软雅黑"/>
                <w:b/>
                <w:bCs w:val="0"/>
                <w:color w:val="002060"/>
                <w:kern w:val="2"/>
                <w:sz w:val="21"/>
                <w:szCs w:val="21"/>
                <w:highlight w:val="none"/>
                <w:lang w:val="en-US" w:eastAsia="zh-CN" w:bidi="ar"/>
              </w:rPr>
              <w:t xml:space="preserve">今日无统一行程安排，建议您在预订时选择早班出发的航班，抵达后可在西安市区内自由活动，次日行程导游会在今晚21:00之前联系您，请注意电话保持畅通，如未收到电话或短信，请联系报名旅行社； </w:t>
            </w:r>
          </w:p>
          <w:p w14:paraId="6FB29E31">
            <w:pPr>
              <w:pStyle w:val="10"/>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微软雅黑" w:hAnsi="微软雅黑" w:eastAsia="微软雅黑" w:cs="微软雅黑"/>
                <w:b/>
                <w:bCs/>
                <w:color w:val="002060"/>
                <w:sz w:val="21"/>
                <w:szCs w:val="21"/>
                <w:lang w:val="en-US" w:eastAsia="zh-CN"/>
              </w:rPr>
            </w:pPr>
            <w:r>
              <w:rPr>
                <w:rFonts w:hint="eastAsia" w:ascii="微软雅黑" w:hAnsi="微软雅黑" w:eastAsia="微软雅黑" w:cs="微软雅黑"/>
                <w:b/>
                <w:bCs w:val="0"/>
                <w:color w:val="002060"/>
                <w:kern w:val="2"/>
                <w:sz w:val="21"/>
                <w:szCs w:val="21"/>
                <w:highlight w:val="none"/>
                <w:lang w:val="en-US" w:eastAsia="zh-CN" w:bidi="ar"/>
              </w:rPr>
              <w:t>自由活动指南：</w:t>
            </w:r>
          </w:p>
          <w:p w14:paraId="3EE3197B">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002060"/>
                <w:sz w:val="21"/>
                <w:szCs w:val="21"/>
                <w:lang w:val="en-US" w:eastAsia="zh-CN"/>
              </w:rPr>
              <w:t>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w:t>
            </w:r>
          </w:p>
        </w:tc>
      </w:tr>
      <w:tr w14:paraId="3C4DDA54">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0" w:hRule="atLeast"/>
          <w:jc w:val="center"/>
        </w:trPr>
        <w:tc>
          <w:tcPr>
            <w:tcW w:w="776" w:type="dxa"/>
            <w:vMerge w:val="restart"/>
            <w:tcBorders>
              <w:tl2br w:val="nil"/>
              <w:tr2bl w:val="nil"/>
            </w:tcBorders>
            <w:noWrap w:val="0"/>
            <w:vAlign w:val="center"/>
          </w:tcPr>
          <w:p w14:paraId="342A6CF1">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D2</w:t>
            </w:r>
          </w:p>
        </w:tc>
        <w:tc>
          <w:tcPr>
            <w:tcW w:w="6613" w:type="dxa"/>
            <w:gridSpan w:val="2"/>
            <w:tcBorders>
              <w:tl2br w:val="nil"/>
              <w:tr2bl w:val="nil"/>
            </w:tcBorders>
            <w:noWrap w:val="0"/>
            <w:vAlign w:val="top"/>
          </w:tcPr>
          <w:p w14:paraId="2AA78BFB">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西安</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兵马俑</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手工制作</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华清宫</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千古情</w:t>
            </w:r>
          </w:p>
        </w:tc>
        <w:tc>
          <w:tcPr>
            <w:tcW w:w="2054" w:type="dxa"/>
            <w:tcBorders>
              <w:tl2br w:val="nil"/>
              <w:tr2bl w:val="nil"/>
            </w:tcBorders>
            <w:noWrap w:val="0"/>
            <w:vAlign w:val="top"/>
          </w:tcPr>
          <w:p w14:paraId="3F39EE0A">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酒店含早</w:t>
            </w:r>
          </w:p>
        </w:tc>
        <w:tc>
          <w:tcPr>
            <w:tcW w:w="1422" w:type="dxa"/>
            <w:tcBorders>
              <w:tl2br w:val="nil"/>
              <w:tr2bl w:val="nil"/>
            </w:tcBorders>
            <w:noWrap w:val="0"/>
            <w:vAlign w:val="top"/>
          </w:tcPr>
          <w:p w14:paraId="226211D1">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西安</w:t>
            </w:r>
          </w:p>
        </w:tc>
      </w:tr>
      <w:tr w14:paraId="52AA8E1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58691881">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7FEC7134">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0"/>
                <w:sz w:val="24"/>
                <w:szCs w:val="24"/>
                <w:lang w:val="en-US" w:eastAsia="zh-CN" w:bidi="ar-SA"/>
                <w14:textFill>
                  <w14:solidFill>
                    <w14:schemeClr w14:val="tx1"/>
                  </w14:solidFill>
                </w14:textFill>
              </w:rPr>
              <w:t xml:space="preserve">今日安排： </w:t>
            </w:r>
          </w:p>
          <w:p w14:paraId="3CBF0720">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早餐后，导游和司机提前在酒店等待客人，集合出发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参观世界第八大奇迹之一的</w:t>
            </w:r>
            <w:r>
              <w:rPr>
                <w:rFonts w:hint="eastAsia" w:ascii="微软雅黑" w:hAnsi="微软雅黑" w:eastAsia="微软雅黑" w:cs="微软雅黑"/>
                <w:b/>
                <w:color w:val="FF0000"/>
                <w:spacing w:val="0"/>
                <w:position w:val="0"/>
                <w:sz w:val="22"/>
                <w:szCs w:val="22"/>
                <w:u w:val="none"/>
                <w:shd w:val="clear" w:fill="FFFFFF"/>
                <w:lang w:val="en-US" w:eastAsia="zh-CN"/>
              </w:rPr>
              <w:t>【秦始皇兵马俑】</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（约2</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小时</w:t>
            </w:r>
            <w:r>
              <w:rPr>
                <w:rFonts w:hint="eastAsia" w:ascii="微软雅黑" w:hAnsi="微软雅黑" w:eastAsia="微软雅黑" w:cs="微软雅黑"/>
                <w:color w:val="000000" w:themeColor="text1"/>
                <w:spacing w:val="0"/>
                <w:position w:val="0"/>
                <w:sz w:val="21"/>
                <w:szCs w:val="21"/>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景区交通</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元</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/人</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自理</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这里南倚骊山，北临渭水，气势宏伟，是世界上最大的地下军事博物馆，是世界考古历史上最伟大的发现之一。</w:t>
            </w:r>
          </w:p>
          <w:p w14:paraId="4290C1EA">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随后，制作属于自己的兵马俑—</w:t>
            </w:r>
            <w:r>
              <w:rPr>
                <w:rFonts w:hint="eastAsia" w:ascii="微软雅黑" w:hAnsi="微软雅黑" w:eastAsia="微软雅黑" w:cs="微软雅黑"/>
                <w:b/>
                <w:color w:val="FF0000"/>
                <w:spacing w:val="0"/>
                <w:position w:val="0"/>
                <w:sz w:val="22"/>
                <w:szCs w:val="22"/>
                <w:u w:val="none"/>
                <w:shd w:val="clear" w:fill="FFFFFF"/>
                <w:lang w:val="en-US" w:eastAsia="zh-CN"/>
              </w:rPr>
              <w:t>【手工制作秦俑】</w:t>
            </w:r>
            <w:r>
              <w:rPr>
                <w:rFonts w:hint="eastAsia" w:ascii="微软雅黑" w:hAnsi="微软雅黑" w:eastAsia="微软雅黑" w:cs="微软雅黑"/>
                <w:b w:val="0"/>
                <w:bCs/>
                <w:color w:val="auto"/>
                <w:spacing w:val="0"/>
                <w:position w:val="0"/>
                <w:sz w:val="22"/>
                <w:szCs w:val="22"/>
                <w:u w:val="none"/>
                <w:shd w:val="clear" w:fill="FFFFFF"/>
                <w:lang w:val="en-US" w:eastAsia="zh-CN"/>
              </w:rPr>
              <w:t>（约30分钟</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不含烧制与快递）探索兵马俑制作过程，感受古人的心灵手巧。随后</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游览位于骊山脚下的唐代皇家避暑行宫——</w:t>
            </w:r>
            <w:r>
              <w:rPr>
                <w:rFonts w:hint="eastAsia" w:ascii="微软雅黑" w:hAnsi="微软雅黑" w:eastAsia="微软雅黑" w:cs="微软雅黑"/>
                <w:b/>
                <w:color w:val="FF0000"/>
                <w:spacing w:val="0"/>
                <w:position w:val="0"/>
                <w:sz w:val="22"/>
                <w:szCs w:val="22"/>
                <w:u w:val="none"/>
                <w:shd w:val="clear" w:fill="FFFFFF"/>
                <w:lang w:val="en-US" w:eastAsia="zh-CN"/>
              </w:rPr>
              <w:t>【华清宫】</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（约1.5小时，景区交通20元自理，骊山索道</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60</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 xml:space="preserve"> </w:t>
            </w:r>
          </w:p>
          <w:p w14:paraId="70C2CC7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right="0"/>
              <w:jc w:val="left"/>
              <w:textAlignment w:val="auto"/>
              <w:rPr>
                <w:rFonts w:hint="eastAsia"/>
                <w:b/>
                <w:bCs/>
                <w:lang w:val="en-US" w:eastAsia="zh-CN"/>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*赠送价值298元大型表演【</w:t>
            </w:r>
            <w:r>
              <w:rPr>
                <w:rFonts w:hint="eastAsia" w:ascii="微软雅黑" w:hAnsi="微软雅黑" w:eastAsia="微软雅黑" w:cs="微软雅黑"/>
                <w:b/>
                <w:color w:val="FF0000"/>
                <w:spacing w:val="0"/>
                <w:position w:val="0"/>
                <w:sz w:val="22"/>
                <w:szCs w:val="22"/>
                <w:u w:val="none"/>
                <w:shd w:val="clear" w:fill="FFFFFF"/>
                <w:lang w:val="en-US" w:eastAsia="zh-CN"/>
              </w:rPr>
              <w:t>《西安千古情》</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（游览约1.5小时）</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br w:type="textWrapping"/>
            </w:r>
            <w:r>
              <w:rPr>
                <w:rFonts w:hint="eastAsia" w:ascii="Times New Roman" w:hAnsi="Times New Roman" w:cs="Times New Roman"/>
                <w:b w:val="0"/>
                <w:bCs w:val="0"/>
                <w:color w:val="FF0000"/>
                <w:lang w:val="en-US" w:eastAsia="zh-CN"/>
              </w:rPr>
              <w:t xml:space="preserve"> </w:t>
            </w:r>
            <w:r>
              <w:rPr>
                <w:rFonts w:hint="eastAsia"/>
                <w:b/>
                <w:bCs/>
                <w:lang w:val="en-US" w:eastAsia="zh-CN"/>
              </w:rPr>
              <w:t>【温馨提示】</w:t>
            </w:r>
          </w:p>
          <w:p w14:paraId="2368954E">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1、兵马俑和华清宫 内设景区购物场所，非旅行社协议购物店，您可自由进出，如购物请谨慎！</w:t>
            </w:r>
          </w:p>
          <w:p w14:paraId="00E8DF7D">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2、华清宫景区由华清宫和骊山景区组成，参观完华清宫景区后可视体力情况选择骊山的游览。</w:t>
            </w:r>
          </w:p>
          <w:p w14:paraId="41C97517">
            <w:pPr>
              <w:pStyle w:val="18"/>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3、行程不含骊山景区电瓶车（20元/人），不含骊山往返索道（60元/人），如需敬请自理。</w:t>
            </w:r>
          </w:p>
          <w:p w14:paraId="0CD79C50">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4、骊山可能会因天气原因等关闭，有华清宫可以游览但骊山关闭的情况，骊山无安排其他替换景点，敬请谅解。</w:t>
            </w:r>
          </w:p>
        </w:tc>
      </w:tr>
      <w:tr w14:paraId="2B9015A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33" w:hRule="atLeast"/>
          <w:jc w:val="center"/>
        </w:trPr>
        <w:tc>
          <w:tcPr>
            <w:tcW w:w="776" w:type="dxa"/>
            <w:vMerge w:val="restart"/>
            <w:tcBorders>
              <w:tl2br w:val="nil"/>
              <w:tr2bl w:val="nil"/>
            </w:tcBorders>
            <w:noWrap w:val="0"/>
            <w:vAlign w:val="center"/>
          </w:tcPr>
          <w:p w14:paraId="4E0E87BD">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6613" w:type="dxa"/>
            <w:gridSpan w:val="2"/>
            <w:tcBorders>
              <w:tl2br w:val="nil"/>
              <w:tr2bl w:val="nil"/>
            </w:tcBorders>
            <w:noWrap w:val="0"/>
            <w:vAlign w:val="top"/>
          </w:tcPr>
          <w:p w14:paraId="57D918B2">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val="en-US" w:eastAsia="zh-CN"/>
              </w:rPr>
              <w:t>明城墙</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陕西大秦腔</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高家大院</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回民街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驼铃传奇</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大雁塔北广场</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不夜城</w:t>
            </w:r>
          </w:p>
        </w:tc>
        <w:tc>
          <w:tcPr>
            <w:tcW w:w="2054" w:type="dxa"/>
            <w:tcBorders>
              <w:tl2br w:val="nil"/>
              <w:tr2bl w:val="nil"/>
            </w:tcBorders>
            <w:noWrap w:val="0"/>
            <w:vAlign w:val="top"/>
          </w:tcPr>
          <w:p w14:paraId="594A9CF8">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酒店含早</w:t>
            </w:r>
          </w:p>
        </w:tc>
        <w:tc>
          <w:tcPr>
            <w:tcW w:w="1422" w:type="dxa"/>
            <w:tcBorders>
              <w:tl2br w:val="nil"/>
              <w:tr2bl w:val="nil"/>
            </w:tcBorders>
            <w:noWrap w:val="0"/>
            <w:vAlign w:val="top"/>
          </w:tcPr>
          <w:p w14:paraId="4A4D1924">
            <w:pPr>
              <w:spacing w:line="360" w:lineRule="auto"/>
              <w:ind w:right="-105" w:rightChars="-50"/>
              <w:jc w:val="left"/>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住宿：西安</w:t>
            </w:r>
          </w:p>
        </w:tc>
      </w:tr>
      <w:tr w14:paraId="715785E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984" w:hRule="atLeast"/>
          <w:jc w:val="center"/>
        </w:trPr>
        <w:tc>
          <w:tcPr>
            <w:tcW w:w="776" w:type="dxa"/>
            <w:vMerge w:val="continue"/>
            <w:tcBorders>
              <w:tl2br w:val="nil"/>
              <w:tr2bl w:val="nil"/>
            </w:tcBorders>
            <w:noWrap w:val="0"/>
            <w:vAlign w:val="top"/>
          </w:tcPr>
          <w:p w14:paraId="04E930A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48874693">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43169E3C">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游览中国现存规模最大、保存最完整的古代城恒</w:t>
            </w:r>
            <w:r>
              <w:rPr>
                <w:rFonts w:hint="eastAsia" w:ascii="微软雅黑" w:hAnsi="微软雅黑" w:eastAsia="微软雅黑" w:cs="微软雅黑"/>
                <w:b/>
                <w:color w:val="FF0000"/>
                <w:spacing w:val="0"/>
                <w:position w:val="0"/>
                <w:sz w:val="22"/>
                <w:szCs w:val="22"/>
                <w:u w:val="none"/>
                <w:shd w:val="clear" w:fill="FFFFFF"/>
              </w:rPr>
              <w:t>【明城墙】</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不上城墙，上墙54元/人自理，自由打卡拍照</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30分钟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w:t>
            </w: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【温馨提示】：您当日可选择舒适休闲的穿着，方便您更舒服的游玩，触摸历史，感受古城的风韵和岁月的沧桑。随后前往参观</w:t>
            </w:r>
            <w:r>
              <w:rPr>
                <w:rFonts w:hint="eastAsia" w:ascii="微软雅黑" w:hAnsi="微软雅黑" w:eastAsia="微软雅黑" w:cs="微软雅黑"/>
                <w:b/>
                <w:color w:val="FF0000"/>
                <w:spacing w:val="0"/>
                <w:position w:val="0"/>
                <w:sz w:val="22"/>
                <w:szCs w:val="22"/>
                <w:u w:val="none"/>
                <w:shd w:val="clear" w:fill="FFFFFF"/>
                <w:lang w:val="en-US" w:eastAsia="zh-CN"/>
              </w:rPr>
              <w:t>【陕西大秦腔】</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60分钟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）别称“梆子腔”“陕西梆子”，中国汉族最古老的戏剧之一，起于西周，源于西府[核心地区是陕西省宝鸡市的岐山（西岐）与凤翔（雍城）]。成熟于秦。 国家级非物质文化遗产之一。</w:t>
            </w:r>
          </w:p>
          <w:p w14:paraId="7D9E7A8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pPr>
            <w:r>
              <w:rPr>
                <w:rFonts w:hint="eastAsia" w:ascii="微软雅黑" w:hAnsi="微软雅黑" w:eastAsia="微软雅黑" w:cs="微软雅黑"/>
                <w:b w:val="0"/>
                <w:bCs w:val="0"/>
                <w:color w:val="000000" w:themeColor="text1"/>
                <w:kern w:val="0"/>
                <w:sz w:val="21"/>
                <w:szCs w:val="21"/>
                <w:lang w:val="en-US" w:eastAsia="zh-CN" w:bidi="ar-SA"/>
                <w14:textFill>
                  <w14:solidFill>
                    <w14:schemeClr w14:val="tx1"/>
                  </w14:solidFill>
                </w14:textFill>
              </w:rPr>
              <w:t>随后前往获得“2002年度联合国教科文组织亚洲大平洋地区文化遗产保护奖”的百年故居</w:t>
            </w:r>
            <w:r>
              <w:rPr>
                <w:rFonts w:hint="eastAsia" w:ascii="微软雅黑" w:hAnsi="微软雅黑" w:eastAsia="微软雅黑" w:cs="微软雅黑"/>
                <w:b/>
                <w:color w:val="FF0000"/>
                <w:spacing w:val="0"/>
                <w:position w:val="0"/>
                <w:sz w:val="22"/>
                <w:szCs w:val="22"/>
                <w:u w:val="none"/>
                <w:shd w:val="clear" w:fill="FFFFFF"/>
                <w:lang w:val="en-US" w:eastAsia="zh-CN"/>
              </w:rPr>
              <w:t>【高家大院】含看皮影戏</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（约</w:t>
            </w:r>
            <w:r>
              <w:rPr>
                <w:rFonts w:hint="eastAsia" w:ascii="微软雅黑" w:hAnsi="微软雅黑" w:eastAsia="微软雅黑" w:cs="微软雅黑"/>
                <w:color w:val="000000" w:themeColor="text1"/>
                <w:spacing w:val="0"/>
                <w:position w:val="0"/>
                <w:sz w:val="21"/>
                <w:szCs w:val="21"/>
                <w:u w:val="none"/>
                <w:shd w:val="clear" w:fill="FFFFFF"/>
                <w:lang w:val="en-US" w:eastAsia="zh-CN"/>
                <w14:textFill>
                  <w14:solidFill>
                    <w14:schemeClr w14:val="tx1"/>
                  </w14:solidFill>
                </w14:textFill>
              </w:rPr>
              <w:t>40分钟</w:t>
            </w:r>
            <w:r>
              <w:rPr>
                <w:rFonts w:hint="eastAsia" w:ascii="微软雅黑" w:hAnsi="微软雅黑" w:eastAsia="微软雅黑" w:cs="微软雅黑"/>
                <w:color w:val="000000" w:themeColor="text1"/>
                <w:spacing w:val="0"/>
                <w:position w:val="0"/>
                <w:sz w:val="21"/>
                <w:szCs w:val="21"/>
                <w:u w:val="none"/>
                <w:shd w:val="clear" w:fill="FFFFFF"/>
                <w14:textFill>
                  <w14:solidFill>
                    <w14:schemeClr w14:val="tx1"/>
                  </w14:solidFill>
                </w14:textFill>
              </w:rPr>
              <w:t>）作为西安市第二批重点文物保护单位，故居被列为挪威特隆姆大学建筑系、西安建筑科技大学建筑系研究生教学基地、长安大学历史高岳崧故居文化名域研究所研究基地。</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后前往</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西安市中心地标建筑—</w:t>
            </w:r>
            <w:r>
              <w:rPr>
                <w:rFonts w:hint="eastAsia" w:ascii="微软雅黑" w:hAnsi="微软雅黑" w:eastAsia="微软雅黑" w:cs="微软雅黑"/>
                <w:b/>
                <w:color w:val="FF0000"/>
                <w:spacing w:val="0"/>
                <w:position w:val="0"/>
                <w:sz w:val="22"/>
                <w:szCs w:val="22"/>
                <w:u w:val="none"/>
                <w:shd w:val="clear" w:fill="FFFFFF"/>
              </w:rPr>
              <w:t>【回民小吃街</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rPr>
              <w:t>钟鼓楼广场】</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（约1</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.5</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小时）西安仿古一条街回民街，在这里可以品尝到陕西各种小吃。</w:t>
            </w:r>
          </w:p>
          <w:p w14:paraId="350CC4C3">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rPr>
            </w:pP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观看</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赠送项目：大型表演</w:t>
            </w:r>
            <w:r>
              <w:rPr>
                <w:rFonts w:hint="eastAsia" w:ascii="微软雅黑" w:hAnsi="微软雅黑" w:eastAsia="微软雅黑" w:cs="微软雅黑"/>
                <w:b/>
                <w:color w:val="FF0000"/>
                <w:spacing w:val="0"/>
                <w:position w:val="0"/>
                <w:sz w:val="22"/>
                <w:szCs w:val="24"/>
                <w:u w:val="none"/>
                <w:shd w:val="clear" w:fill="FFFFFF"/>
                <w:lang w:val="en-US" w:eastAsia="zh-CN"/>
              </w:rPr>
              <w:t>【</w:t>
            </w:r>
            <w:r>
              <w:rPr>
                <w:rFonts w:ascii="微软雅黑" w:hAnsi="微软雅黑" w:eastAsia="微软雅黑" w:cs="微软雅黑"/>
                <w:b/>
                <w:bCs/>
                <w:color w:val="FF0000"/>
                <w:spacing w:val="0"/>
                <w:position w:val="0"/>
                <w:sz w:val="21"/>
                <w:highlight w:val="none"/>
                <w:u w:val="none"/>
                <w:shd w:val="clear" w:fill="FFFFFF"/>
                <w:lang w:val="en-US" w:eastAsia="zh-CN"/>
              </w:rPr>
              <w:t>驼铃传奇】</w:t>
            </w:r>
            <w:r>
              <w:rPr>
                <w:rFonts w:hint="default" w:ascii="微软雅黑" w:hAnsi="微软雅黑" w:eastAsia="微软雅黑" w:cs="微软雅黑"/>
                <w:color w:val="000000" w:themeColor="text1"/>
                <w:kern w:val="0"/>
                <w:sz w:val="21"/>
                <w:szCs w:val="21"/>
                <w:lang w:val="en-US" w:eastAsia="zh-CN" w:bidi="ar-SA"/>
                <w14:textFill>
                  <w14:solidFill>
                    <w14:schemeClr w14:val="tx1"/>
                  </w14:solidFill>
                </w14:textFill>
              </w:rPr>
              <w:t>会跑的实景演艺-《驼铃传奇》秀。以“一带一路”为主线，深入挖掘大唐传统文化，追寻驼队丝绸之路的踪迹，以正能量传播西安最辉煌历史时期的文化传奇</w:t>
            </w:r>
            <w:r>
              <w:rPr>
                <w:rFonts w:hint="eastAsia" w:ascii="微软雅黑" w:hAnsi="微软雅黑" w:eastAsia="微软雅黑" w:cs="微软雅黑"/>
                <w:color w:val="000000" w:themeColor="text1"/>
                <w:spacing w:val="0"/>
                <w:kern w:val="2"/>
                <w:position w:val="0"/>
                <w:sz w:val="21"/>
                <w:szCs w:val="21"/>
                <w:u w:val="none"/>
                <w:shd w:val="clear" w:fill="FFFFFF"/>
                <w:lang w:val="en-US" w:eastAsia="zh-CN" w:bidi="ar-SA"/>
                <w14:textFill>
                  <w14:solidFill>
                    <w14:schemeClr w14:val="tx1"/>
                  </w14:solidFill>
                </w14:textFill>
              </w:rPr>
              <w:t>。</w:t>
            </w:r>
            <w:r>
              <w:rPr>
                <w:rFonts w:hint="eastAsia" w:ascii="微软雅黑" w:hAnsi="微软雅黑" w:eastAsia="微软雅黑" w:cs="微软雅黑"/>
                <w:b/>
                <w:bCs/>
                <w:color w:val="000000" w:themeColor="text1"/>
                <w:spacing w:val="0"/>
                <w:kern w:val="2"/>
                <w:position w:val="0"/>
                <w:sz w:val="21"/>
                <w:szCs w:val="21"/>
                <w:u w:val="none"/>
                <w:shd w:val="clear" w:fill="FFFFFF"/>
                <w:lang w:val="en-US" w:eastAsia="zh-CN" w:bidi="ar-SA"/>
                <w14:textFill>
                  <w14:solidFill>
                    <w14:schemeClr w14:val="tx1"/>
                  </w14:solidFill>
                </w14:textFill>
              </w:rPr>
              <w:t>（温馨提示：驼铃传奇表演导游有权根据预定场次灵活安排，赠送项目不参加费用不退，如因景区限流或者景区关闭则安排《西安千古情》或《大唐女皇》普通席；）</w:t>
            </w:r>
          </w:p>
          <w:p w14:paraId="766AB8AC">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420" w:firstLineChars="20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pPr>
            <w:r>
              <w:rPr>
                <w:rFonts w:hint="eastAsia" w:ascii="微软雅黑" w:hAnsi="微软雅黑" w:eastAsia="微软雅黑" w:cs="微软雅黑"/>
                <w:color w:val="000000" w:themeColor="text1"/>
                <w:spacing w:val="0"/>
                <w:position w:val="0"/>
                <w:sz w:val="21"/>
                <w:szCs w:val="21"/>
                <w:highlight w:val="none"/>
                <w:u w:val="none"/>
                <w:shd w:val="clear" w:fill="FFFFFF"/>
                <w:lang w:eastAsia="zh-CN"/>
                <w14:textFill>
                  <w14:solidFill>
                    <w14:schemeClr w14:val="tx1"/>
                  </w14:solidFill>
                </w14:textFill>
              </w:rPr>
              <w:t>游</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览亚洲最大的音乐喷泉广场</w:t>
            </w:r>
            <w:r>
              <w:rPr>
                <w:rFonts w:hint="eastAsia" w:ascii="微软雅黑" w:hAnsi="微软雅黑" w:eastAsia="微软雅黑" w:cs="微软雅黑"/>
                <w:b/>
                <w:color w:val="FF0000"/>
                <w:spacing w:val="0"/>
                <w:position w:val="0"/>
                <w:sz w:val="22"/>
                <w:szCs w:val="22"/>
                <w:u w:val="none"/>
                <w:shd w:val="clear" w:fill="FFFFFF"/>
              </w:rPr>
              <w:t>【大雁塔北广场</w:t>
            </w:r>
            <w:r>
              <w:rPr>
                <w:rFonts w:hint="eastAsia" w:ascii="微软雅黑" w:hAnsi="微软雅黑" w:eastAsia="微软雅黑" w:cs="微软雅黑"/>
                <w:b/>
                <w:color w:val="FF0000"/>
                <w:spacing w:val="0"/>
                <w:position w:val="0"/>
                <w:sz w:val="22"/>
                <w:szCs w:val="22"/>
                <w:u w:val="none"/>
                <w:shd w:val="clear" w:fill="FFFFFF"/>
                <w:lang w:val="en-US" w:eastAsia="zh-CN"/>
              </w:rPr>
              <w:t>+</w:t>
            </w: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b/>
                <w:color w:val="000000" w:themeColor="text1"/>
                <w:spacing w:val="0"/>
                <w:position w:val="0"/>
                <w:sz w:val="21"/>
                <w:szCs w:val="21"/>
                <w:highlight w:val="none"/>
                <w:u w:val="none"/>
                <w:shd w:val="clear" w:fill="FFFFFF"/>
                <w:lang w:eastAsia="zh-CN"/>
                <w14:textFill>
                  <w14:solidFill>
                    <w14:schemeClr w14:val="tx1"/>
                  </w14:solidFill>
                </w14:textFill>
              </w:rPr>
              <w:t>游览约</w:t>
            </w:r>
            <w:r>
              <w:rPr>
                <w:rFonts w:hint="eastAsia" w:ascii="微软雅黑" w:hAnsi="微软雅黑" w:eastAsia="微软雅黑" w:cs="微软雅黑"/>
                <w:b/>
                <w:color w:val="000000" w:themeColor="text1"/>
                <w:spacing w:val="0"/>
                <w:position w:val="0"/>
                <w:sz w:val="21"/>
                <w:szCs w:val="21"/>
                <w:highlight w:val="none"/>
                <w:u w:val="none"/>
                <w:shd w:val="clear" w:fill="FFFFFF"/>
                <w:lang w:val="en-US" w:eastAsia="zh-CN"/>
                <w14:textFill>
                  <w14:solidFill>
                    <w14:schemeClr w14:val="tx1"/>
                  </w14:solidFill>
                </w14:textFill>
              </w:rPr>
              <w:t>1.5小时</w:t>
            </w:r>
            <w:r>
              <w:rPr>
                <w:rFonts w:hint="eastAsia" w:ascii="微软雅黑" w:hAnsi="微软雅黑" w:eastAsia="微软雅黑" w:cs="微软雅黑"/>
                <w:b/>
                <w:color w:val="000000" w:themeColor="text1"/>
                <w:spacing w:val="0"/>
                <w:position w:val="0"/>
                <w:sz w:val="21"/>
                <w:szCs w:val="21"/>
                <w:highlight w:val="none"/>
                <w:u w:val="none"/>
                <w:shd w:val="clear" w:fill="FFFFFF"/>
                <w14:textFill>
                  <w14:solidFill>
                    <w14:schemeClr w14:val="tx1"/>
                  </w14:solidFill>
                </w14:textFill>
              </w:rPr>
              <w:t>）</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远观相传唐僧玄奘从印度取经回国后，为了供奉和储藏梵文经典和佛像舍利等物亲自设计并督造建成的西安标志性建筑——大雁塔。</w:t>
            </w:r>
          </w:p>
          <w:p w14:paraId="1544A832">
            <w:pPr>
              <w:keepNext w:val="0"/>
              <w:keepLines w:val="0"/>
              <w:pageBreakBefore w:val="0"/>
              <w:widowControl w:val="0"/>
              <w:tabs>
                <w:tab w:val="left" w:pos="5960"/>
              </w:tabs>
              <w:kinsoku/>
              <w:wordWrap/>
              <w:overflowPunct/>
              <w:topLinePunct w:val="0"/>
              <w:autoSpaceDE/>
              <w:autoSpaceDN/>
              <w:bidi w:val="0"/>
              <w:adjustRightInd/>
              <w:snapToGrid/>
              <w:spacing w:before="0" w:after="0" w:line="400" w:lineRule="exact"/>
              <w:ind w:left="0" w:right="0" w:firstLine="0"/>
              <w:jc w:val="left"/>
              <w:textAlignment w:val="auto"/>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pPr>
            <w:r>
              <w:rPr>
                <w:rFonts w:hint="eastAsia" w:ascii="微软雅黑" w:hAnsi="微软雅黑" w:eastAsia="微软雅黑" w:cs="微软雅黑"/>
                <w:b/>
                <w:color w:val="FF0000"/>
                <w:spacing w:val="0"/>
                <w:position w:val="0"/>
                <w:sz w:val="22"/>
                <w:szCs w:val="22"/>
                <w:u w:val="none"/>
                <w:shd w:val="clear" w:fill="FFFFFF"/>
              </w:rPr>
              <w:t>【大唐不夜城】</w:t>
            </w:r>
            <w:r>
              <w:rPr>
                <w:rFonts w:hint="eastAsia" w:ascii="微软雅黑" w:hAnsi="微软雅黑" w:eastAsia="微软雅黑" w:cs="微软雅黑"/>
                <w:color w:val="000000" w:themeColor="text1"/>
                <w:spacing w:val="0"/>
                <w:position w:val="0"/>
                <w:sz w:val="21"/>
                <w:szCs w:val="21"/>
                <w:highlight w:val="none"/>
                <w:u w:val="none"/>
                <w:shd w:val="clear" w:fill="FFFFFF"/>
                <w14:textFill>
                  <w14:solidFill>
                    <w14:schemeClr w14:val="tx1"/>
                  </w14:solidFill>
                </w14:textFill>
              </w:rPr>
              <w:t>打卡网红拍摄地--不倒翁小姐姐，欣赏真人版不倒翁的表演。</w:t>
            </w:r>
            <w:r>
              <w:rPr>
                <w:rFonts w:hint="eastAsia" w:ascii="微软雅黑" w:hAnsi="微软雅黑" w:eastAsia="微软雅黑" w:cs="微软雅黑"/>
                <w:b/>
                <w:bCs/>
                <w:color w:val="000000" w:themeColor="text1"/>
                <w:spacing w:val="0"/>
                <w:position w:val="0"/>
                <w:sz w:val="21"/>
                <w:szCs w:val="21"/>
                <w:highlight w:val="none"/>
                <w:u w:val="none"/>
                <w:shd w:val="clear" w:fill="FFFFFF"/>
                <w:lang w:eastAsia="zh-CN"/>
                <w14:textFill>
                  <w14:solidFill>
                    <w14:schemeClr w14:val="tx1"/>
                  </w14:solidFill>
                </w14:textFill>
              </w:rPr>
              <w:t>【</w:t>
            </w:r>
            <w:r>
              <w:rPr>
                <w:rFonts w:hint="eastAsia" w:ascii="微软雅黑" w:hAnsi="微软雅黑" w:eastAsia="微软雅黑" w:cs="微软雅黑"/>
                <w:color w:val="000000" w:themeColor="text1"/>
                <w:kern w:val="0"/>
                <w:sz w:val="21"/>
                <w:szCs w:val="21"/>
                <w:lang w:val="en-US" w:eastAsia="zh-CN" w:bidi="ar-SA"/>
                <w14:textFill>
                  <w14:solidFill>
                    <w14:schemeClr w14:val="tx1"/>
                  </w14:solidFill>
                </w14:textFill>
              </w:rPr>
              <w:t>当天结束后您尽量和导游和车一起返回酒店，这边参观游客比较多，您如果自行返回可能不太好打车，如不统一集合回酒店，请自行打车返回</w:t>
            </w:r>
            <w:r>
              <w:rPr>
                <w:rFonts w:hint="eastAsia" w:ascii="微软雅黑" w:hAnsi="微软雅黑" w:eastAsia="微软雅黑" w:cs="微软雅黑"/>
                <w:color w:val="000000" w:themeColor="text1"/>
                <w:spacing w:val="0"/>
                <w:position w:val="0"/>
                <w:sz w:val="21"/>
                <w:szCs w:val="21"/>
                <w:highlight w:val="none"/>
                <w:u w:val="none"/>
                <w:shd w:val="clear" w:fill="FFFFFF"/>
                <w:lang w:val="en-US" w:eastAsia="zh-CN"/>
                <w14:textFill>
                  <w14:solidFill>
                    <w14:schemeClr w14:val="tx1"/>
                  </w14:solidFill>
                </w14:textFill>
              </w:rPr>
              <w:t>】</w:t>
            </w:r>
          </w:p>
          <w:p w14:paraId="73246DF0">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温馨提示：</w:t>
            </w:r>
          </w:p>
          <w:p w14:paraId="61EE4C72">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1、回民街属于开放性景点，主要以自由活动为主，司机、导游不陪同游览。</w:t>
            </w:r>
          </w:p>
          <w:p w14:paraId="7F3F7F93">
            <w:pPr>
              <w:pStyle w:val="18"/>
              <w:keepNext w:val="0"/>
              <w:keepLines w:val="0"/>
              <w:pageBreakBefore w:val="0"/>
              <w:widowControl w:val="0"/>
              <w:kinsoku/>
              <w:wordWrap/>
              <w:overflowPunct/>
              <w:topLinePunct w:val="0"/>
              <w:autoSpaceDE/>
              <w:autoSpaceDN/>
              <w:bidi w:val="0"/>
              <w:adjustRightInd/>
              <w:spacing w:line="360" w:lineRule="exact"/>
              <w:ind w:left="0" w:leftChars="0" w:firstLine="0" w:firstLineChars="0"/>
              <w:textAlignment w:val="auto"/>
              <w:rPr>
                <w:rFonts w:hint="eastAsia" w:ascii="微软雅黑" w:hAnsi="微软雅黑" w:eastAsia="微软雅黑" w:cs="微软雅黑"/>
                <w:b/>
                <w:bCs/>
                <w:color w:val="FF0000"/>
                <w:spacing w:val="0"/>
                <w:position w:val="0"/>
                <w:sz w:val="22"/>
                <w:szCs w:val="24"/>
                <w:u w:val="none"/>
                <w:shd w:val="clear" w:fill="FFFFFF"/>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2、回民街属于小吃街类型，有很多售卖小吃等场所，可自由自费品尝陕西美食。</w:t>
            </w:r>
          </w:p>
          <w:p w14:paraId="75B86672">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lang w:val="en-US" w:eastAsia="zh-CN"/>
              </w:rPr>
            </w:pPr>
            <w:r>
              <w:rPr>
                <w:rFonts w:hint="eastAsia" w:ascii="微软雅黑" w:hAnsi="微软雅黑" w:eastAsia="微软雅黑" w:cs="微软雅黑"/>
                <w:b/>
                <w:bCs/>
                <w:color w:val="FF0000"/>
                <w:spacing w:val="0"/>
                <w:position w:val="0"/>
                <w:sz w:val="22"/>
                <w:szCs w:val="24"/>
                <w:u w:val="none"/>
                <w:shd w:val="clear" w:fill="FFFFFF"/>
                <w:lang w:val="en-US" w:eastAsia="zh-CN"/>
              </w:rPr>
              <w:t>3、回民街因市中心交通特殊性，司机根据情况就近停车。</w:t>
            </w:r>
          </w:p>
        </w:tc>
      </w:tr>
      <w:tr w14:paraId="20A94C8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592" w:hRule="atLeast"/>
          <w:jc w:val="center"/>
        </w:trPr>
        <w:tc>
          <w:tcPr>
            <w:tcW w:w="776" w:type="dxa"/>
            <w:vMerge w:val="restart"/>
            <w:tcBorders>
              <w:tl2br w:val="nil"/>
              <w:tr2bl w:val="nil"/>
            </w:tcBorders>
            <w:noWrap w:val="0"/>
            <w:vAlign w:val="center"/>
          </w:tcPr>
          <w:p w14:paraId="26BC3327">
            <w:pPr>
              <w:spacing w:line="360" w:lineRule="auto"/>
              <w:ind w:right="-932" w:rightChars="-444"/>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bCs/>
                <w:color w:val="auto"/>
                <w:sz w:val="32"/>
                <w:szCs w:val="32"/>
                <w:lang w:val="en-US" w:eastAsia="zh-CN"/>
              </w:rPr>
              <w:t>D4</w:t>
            </w:r>
          </w:p>
        </w:tc>
        <w:tc>
          <w:tcPr>
            <w:tcW w:w="6613" w:type="dxa"/>
            <w:gridSpan w:val="2"/>
            <w:tcBorders>
              <w:tl2br w:val="nil"/>
              <w:tr2bl w:val="nil"/>
            </w:tcBorders>
            <w:noWrap w:val="0"/>
            <w:vAlign w:val="top"/>
          </w:tcPr>
          <w:p w14:paraId="6019656F">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白鹿原</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sym w:font="Webdings" w:char="0076"/>
            </w:r>
            <w:r>
              <w:rPr>
                <w:rFonts w:hint="eastAsia" w:ascii="微软雅黑" w:hAnsi="微软雅黑" w:eastAsia="微软雅黑" w:cs="微软雅黑"/>
                <w:b/>
                <w:bCs/>
                <w:color w:val="auto"/>
                <w:kern w:val="2"/>
                <w:sz w:val="24"/>
                <w:szCs w:val="24"/>
                <w:lang w:val="en-US" w:eastAsia="zh-CN" w:bidi="ar-SA"/>
              </w:rPr>
              <w:t>返程目的地</w:t>
            </w:r>
          </w:p>
        </w:tc>
        <w:tc>
          <w:tcPr>
            <w:tcW w:w="2054" w:type="dxa"/>
            <w:tcBorders>
              <w:tl2br w:val="nil"/>
              <w:tr2bl w:val="nil"/>
            </w:tcBorders>
            <w:noWrap w:val="0"/>
            <w:vAlign w:val="top"/>
          </w:tcPr>
          <w:p w14:paraId="00898D95">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用餐：酒店含早</w:t>
            </w:r>
          </w:p>
        </w:tc>
        <w:tc>
          <w:tcPr>
            <w:tcW w:w="1422" w:type="dxa"/>
            <w:tcBorders>
              <w:tl2br w:val="nil"/>
              <w:tr2bl w:val="nil"/>
            </w:tcBorders>
            <w:noWrap w:val="0"/>
            <w:vAlign w:val="top"/>
          </w:tcPr>
          <w:p w14:paraId="4673A841">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w:t>
            </w:r>
          </w:p>
        </w:tc>
      </w:tr>
      <w:tr w14:paraId="26420F2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1807" w:hRule="atLeast"/>
          <w:jc w:val="center"/>
        </w:trPr>
        <w:tc>
          <w:tcPr>
            <w:tcW w:w="776" w:type="dxa"/>
            <w:vMerge w:val="continue"/>
            <w:tcBorders>
              <w:tl2br w:val="nil"/>
              <w:tr2bl w:val="nil"/>
            </w:tcBorders>
            <w:noWrap w:val="0"/>
            <w:vAlign w:val="top"/>
          </w:tcPr>
          <w:p w14:paraId="7F324634">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89" w:type="dxa"/>
            <w:gridSpan w:val="4"/>
            <w:tcBorders>
              <w:tl2br w:val="nil"/>
              <w:tr2bl w:val="nil"/>
            </w:tcBorders>
            <w:noWrap w:val="0"/>
            <w:vAlign w:val="top"/>
          </w:tcPr>
          <w:p w14:paraId="118FB0DF">
            <w:pPr>
              <w:keepNext w:val="0"/>
              <w:keepLines w:val="0"/>
              <w:pageBreakBefore w:val="0"/>
              <w:tabs>
                <w:tab w:val="left" w:pos="5960"/>
              </w:tabs>
              <w:kinsoku/>
              <w:wordWrap/>
              <w:overflowPunct/>
              <w:topLinePunct w:val="0"/>
              <w:autoSpaceDE/>
              <w:autoSpaceDN/>
              <w:bidi w:val="0"/>
              <w:adjustRightInd/>
              <w:spacing w:before="0" w:after="0" w:line="400" w:lineRule="exact"/>
              <w:ind w:left="0" w:right="0" w:firstLine="0"/>
              <w:jc w:val="left"/>
              <w:textAlignment w:val="auto"/>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1"/>
                <w:szCs w:val="21"/>
                <w:shd w:val="clear" w:fill="auto"/>
                <w14:textFill>
                  <w14:solidFill>
                    <w14:schemeClr w14:val="tx1"/>
                  </w14:solidFill>
                </w14:textFill>
              </w:rPr>
              <w:t xml:space="preserve">今日安排： </w:t>
            </w:r>
          </w:p>
          <w:p w14:paraId="342B16DB">
            <w:pPr>
              <w:keepNext w:val="0"/>
              <w:keepLines w:val="0"/>
              <w:pageBreakBefore w:val="0"/>
              <w:tabs>
                <w:tab w:val="left" w:pos="7790"/>
              </w:tabs>
              <w:kinsoku/>
              <w:wordWrap/>
              <w:overflowPunct/>
              <w:topLinePunct w:val="0"/>
              <w:autoSpaceDE/>
              <w:autoSpaceDN/>
              <w:bidi w:val="0"/>
              <w:adjustRightInd/>
              <w:snapToGrid/>
              <w:spacing w:line="44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color w:val="000000"/>
                <w:sz w:val="21"/>
                <w:szCs w:val="21"/>
              </w:rPr>
              <w:t>乘车前往</w:t>
            </w:r>
            <w:r>
              <w:rPr>
                <w:rFonts w:hint="eastAsia" w:ascii="微软雅黑" w:hAnsi="微软雅黑" w:eastAsia="微软雅黑" w:cs="微软雅黑"/>
                <w:b/>
                <w:bCs/>
                <w:i w:val="0"/>
                <w:caps w:val="0"/>
                <w:color w:val="FF0000"/>
                <w:spacing w:val="0"/>
                <w:sz w:val="21"/>
                <w:szCs w:val="21"/>
                <w:shd w:val="clear" w:color="auto" w:fill="FFFFFF"/>
                <w:lang w:eastAsia="zh-CN"/>
              </w:rPr>
              <w:t>【白鹿原】（</w:t>
            </w:r>
            <w:r>
              <w:rPr>
                <w:rFonts w:hint="eastAsia" w:ascii="微软雅黑" w:hAnsi="微软雅黑" w:eastAsia="微软雅黑" w:cs="微软雅黑"/>
                <w:b/>
                <w:bCs/>
                <w:color w:val="FF0000"/>
                <w:sz w:val="21"/>
                <w:szCs w:val="21"/>
              </w:rPr>
              <w:t>二虎守长安+扶梯+观光车+长安翱翔+服装秀+声音博物馆，游览</w:t>
            </w:r>
            <w:r>
              <w:rPr>
                <w:rFonts w:hint="eastAsia" w:ascii="微软雅黑" w:hAnsi="微软雅黑" w:eastAsia="微软雅黑" w:cs="微软雅黑"/>
                <w:b/>
                <w:bCs/>
                <w:color w:val="FF0000"/>
                <w:sz w:val="21"/>
                <w:szCs w:val="21"/>
                <w:lang w:eastAsia="zh-CN"/>
              </w:rPr>
              <w:t>时间约</w:t>
            </w:r>
            <w:r>
              <w:rPr>
                <w:rFonts w:hint="eastAsia" w:ascii="微软雅黑" w:hAnsi="微软雅黑" w:eastAsia="微软雅黑" w:cs="微软雅黑"/>
                <w:b/>
                <w:bCs w:val="0"/>
                <w:color w:val="FF0000"/>
                <w:kern w:val="2"/>
                <w:sz w:val="22"/>
                <w:szCs w:val="22"/>
                <w:lang w:val="en-US" w:eastAsia="zh-CN" w:bidi="ar"/>
              </w:rPr>
              <w:t>150分钟</w:t>
            </w:r>
            <w:r>
              <w:rPr>
                <w:rFonts w:hint="eastAsia" w:ascii="微软雅黑" w:hAnsi="微软雅黑" w:eastAsia="微软雅黑" w:cs="微软雅黑"/>
                <w:color w:val="000000"/>
                <w:sz w:val="21"/>
                <w:szCs w:val="22"/>
              </w:rPr>
              <w:t>区别于市场上虚假宣传没有承诺的低价团，处处减少或压缩知名大景区的游览时间，达到其他目的</w:t>
            </w:r>
            <w:r>
              <w:rPr>
                <w:rFonts w:hint="eastAsia" w:ascii="微软雅黑" w:hAnsi="微软雅黑" w:eastAsia="微软雅黑" w:cs="微软雅黑"/>
                <w:b w:val="0"/>
                <w:bCs w:val="0"/>
                <w:i w:val="0"/>
                <w:caps w:val="0"/>
                <w:color w:val="auto"/>
                <w:spacing w:val="0"/>
                <w:sz w:val="21"/>
                <w:szCs w:val="21"/>
                <w:shd w:val="clear" w:color="auto" w:fill="FFFFFF"/>
                <w:lang w:eastAsia="zh-CN"/>
              </w:rPr>
              <w:t>）。</w:t>
            </w:r>
            <w:r>
              <w:rPr>
                <w:rFonts w:hint="eastAsia" w:ascii="微软雅黑" w:hAnsi="微软雅黑" w:eastAsia="微软雅黑" w:cs="微软雅黑"/>
                <w:color w:val="000000"/>
                <w:sz w:val="21"/>
                <w:szCs w:val="21"/>
              </w:rPr>
              <w:t>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宿文化，形成影视拍摄区白鹿村、滋水县城、景观步道、创意文化区、游乐园多个主题区域，是陕西旅游的一张新名片。</w:t>
            </w:r>
            <w:r>
              <w:rPr>
                <w:rFonts w:hint="eastAsia" w:ascii="微软雅黑" w:hAnsi="微软雅黑" w:eastAsia="微软雅黑" w:cs="微软雅黑"/>
                <w:b/>
                <w:bCs/>
                <w:color w:val="FF0000"/>
                <w:sz w:val="21"/>
                <w:szCs w:val="21"/>
              </w:rPr>
              <w:t>大型影视特技特效定景剧“二虎守长安</w:t>
            </w:r>
            <w:r>
              <w:rPr>
                <w:rFonts w:hint="eastAsia" w:ascii="微软雅黑" w:hAnsi="微软雅黑" w:eastAsia="微软雅黑" w:cs="微软雅黑"/>
                <w:color w:val="FF0000"/>
                <w:sz w:val="21"/>
                <w:szCs w:val="21"/>
              </w:rPr>
              <w:t>”</w:t>
            </w:r>
            <w:r>
              <w:rPr>
                <w:rFonts w:hint="eastAsia" w:ascii="微软雅黑" w:hAnsi="微软雅黑" w:eastAsia="微软雅黑" w:cs="微软雅黑"/>
                <w:sz w:val="21"/>
                <w:szCs w:val="21"/>
              </w:rPr>
              <w:t>360极限飞球</w:t>
            </w:r>
            <w:r>
              <w:rPr>
                <w:rFonts w:hint="eastAsia" w:ascii="微软雅黑" w:hAnsi="微软雅黑" w:eastAsia="微软雅黑" w:cs="微软雅黑"/>
                <w:b/>
                <w:bCs/>
                <w:color w:val="FF0000"/>
                <w:sz w:val="21"/>
                <w:szCs w:val="21"/>
              </w:rPr>
              <w:t>《长安·翱翔)</w:t>
            </w:r>
            <w:r>
              <w:rPr>
                <w:rFonts w:hint="eastAsia" w:ascii="微软雅黑" w:hAnsi="微软雅黑" w:eastAsia="微软雅黑" w:cs="微软雅黑"/>
                <w:sz w:val="21"/>
                <w:szCs w:val="21"/>
              </w:rPr>
              <w:t>从古今长安的繁华景象到三泰大地的壮美山川，从车水马龙的上元灯会到晨钟暮鼓的文化遗迹，“长安·朝翔”以奇幻的空中视角穿越时空欣赏古都千年美景</w:t>
            </w:r>
            <w:r>
              <w:rPr>
                <w:rFonts w:hint="eastAsia" w:ascii="微软雅黑" w:hAnsi="微软雅黑" w:eastAsia="微软雅黑" w:cs="微软雅黑"/>
                <w:sz w:val="21"/>
                <w:szCs w:val="21"/>
                <w:lang w:eastAsia="zh-CN"/>
              </w:rPr>
              <w:t>。</w:t>
            </w:r>
          </w:p>
          <w:p w14:paraId="685E2B4B">
            <w:pPr>
              <w:pStyle w:val="18"/>
              <w:widowControl w:val="0"/>
              <w:rPr>
                <w:rFonts w:hint="eastAsia" w:ascii="楷体" w:hAnsi="楷体" w:eastAsia="楷体" w:cs="楷体"/>
                <w:b/>
                <w:bCs/>
                <w:color w:val="auto"/>
                <w:sz w:val="21"/>
                <w:szCs w:val="21"/>
                <w:highlight w:val="none"/>
              </w:rPr>
            </w:pPr>
            <w:r>
              <w:rPr>
                <w:rFonts w:hint="eastAsia" w:ascii="楷体" w:hAnsi="楷体" w:eastAsia="楷体" w:cs="楷体"/>
                <w:b/>
                <w:bCs/>
                <w:color w:val="auto"/>
                <w:sz w:val="21"/>
                <w:szCs w:val="21"/>
                <w:highlight w:val="none"/>
              </w:rPr>
              <w:t>(注明:二虎守长安+扶梯+观光车+长安翱翔+服装秀+声音博物馆为赠送项目，不参加不退任何费用)。</w:t>
            </w:r>
          </w:p>
          <w:p w14:paraId="68DB753F">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ind w:firstLine="420" w:firstLineChars="200"/>
              <w:jc w:val="left"/>
              <w:textAlignment w:val="auto"/>
              <w:rPr>
                <w:rFonts w:hint="default" w:ascii="楷体" w:hAnsi="楷体" w:eastAsia="楷体" w:cs="楷体"/>
                <w:b/>
                <w:bCs/>
                <w:color w:val="auto"/>
                <w:sz w:val="21"/>
                <w:szCs w:val="21"/>
                <w:highlight w:val="none"/>
                <w:lang w:val="en-US"/>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结束完美旅程，返程！</w:t>
            </w:r>
          </w:p>
          <w:p w14:paraId="20403D25">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【温馨提示】</w:t>
            </w:r>
          </w:p>
          <w:p w14:paraId="31FA9FAF">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酒店退房时间为中午12:00之前，若您航班为晚班机， 请于早上出发前完成退房，若由于超过退房时间退房所产生的费用请自理！</w:t>
            </w:r>
          </w:p>
          <w:p w14:paraId="78870198">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color w:val="000000" w:themeColor="text1"/>
                <w:kern w:val="0"/>
                <w:sz w:val="21"/>
                <w:szCs w:val="21"/>
                <w:vertAlign w:val="baseline"/>
                <w:lang w:val="en-US"/>
                <w14:textFill>
                  <w14:solidFill>
                    <w14:schemeClr w14:val="tx1"/>
                  </w14:solidFill>
                </w14:textFill>
              </w:rPr>
            </w:pPr>
            <w:r>
              <w:rPr>
                <w:rFonts w:hint="eastAsia" w:ascii="微软雅黑" w:hAnsi="微软雅黑" w:eastAsia="微软雅黑" w:cs="微软雅黑"/>
                <w:b w:val="0"/>
                <w:bCs w:val="0"/>
                <w:i w:val="0"/>
                <w:caps w:val="0"/>
                <w:color w:val="000000" w:themeColor="text1"/>
                <w:spacing w:val="0"/>
                <w:kern w:val="2"/>
                <w:sz w:val="21"/>
                <w:szCs w:val="21"/>
                <w:u w:val="none"/>
                <w:shd w:val="clear" w:color="auto" w:fill="FFFFFF"/>
                <w:lang w:val="en-US" w:eastAsia="zh-CN" w:bidi="ar-SA"/>
                <w14:textFill>
                  <w14:solidFill>
                    <w14:schemeClr w14:val="tx1"/>
                  </w14:solidFill>
                </w14:textFill>
              </w:rPr>
              <w:t>交通提示：白鹿原（约40公里约1.5小时）西安（约37公里约1小时）咸阳机场</w:t>
            </w:r>
          </w:p>
        </w:tc>
      </w:tr>
      <w:tr w14:paraId="4AADBB8F">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17365D" w:themeFill="text2" w:themeFillShade="BF"/>
            <w:noWrap w:val="0"/>
            <w:vAlign w:val="top"/>
          </w:tcPr>
          <w:p w14:paraId="4C2FFE10">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D0D9B3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824" w:hRule="atLeast"/>
          <w:jc w:val="center"/>
        </w:trPr>
        <w:tc>
          <w:tcPr>
            <w:tcW w:w="776" w:type="dxa"/>
            <w:vMerge w:val="restart"/>
            <w:tcBorders>
              <w:tl2br w:val="nil"/>
              <w:tr2bl w:val="nil"/>
            </w:tcBorders>
            <w:noWrap w:val="0"/>
            <w:vAlign w:val="center"/>
          </w:tcPr>
          <w:p w14:paraId="1E895253">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30673D4D">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7D9355E">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144158DF">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89" w:type="dxa"/>
            <w:gridSpan w:val="4"/>
            <w:tcBorders>
              <w:tl2br w:val="nil"/>
              <w:tr2bl w:val="nil"/>
            </w:tcBorders>
            <w:noWrap w:val="0"/>
            <w:vAlign w:val="center"/>
          </w:tcPr>
          <w:p w14:paraId="02581FD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如因景区通知关闭、景区限流或不可抗力原因无法游览此景点，地接社有权协商更换景点或调整行程顺序。</w:t>
            </w:r>
          </w:p>
        </w:tc>
      </w:tr>
      <w:tr w14:paraId="1FA4D275">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389" w:hRule="atLeast"/>
          <w:jc w:val="center"/>
        </w:trPr>
        <w:tc>
          <w:tcPr>
            <w:tcW w:w="776" w:type="dxa"/>
            <w:vMerge w:val="continue"/>
            <w:tcBorders>
              <w:tl2br w:val="nil"/>
              <w:tr2bl w:val="nil"/>
            </w:tcBorders>
            <w:noWrap w:val="0"/>
            <w:vAlign w:val="center"/>
          </w:tcPr>
          <w:p w14:paraId="061F9A4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p>
        </w:tc>
        <w:tc>
          <w:tcPr>
            <w:tcW w:w="1268" w:type="dxa"/>
            <w:tcBorders>
              <w:tl2br w:val="nil"/>
              <w:tr2bl w:val="nil"/>
            </w:tcBorders>
            <w:noWrap w:val="0"/>
            <w:vAlign w:val="center"/>
          </w:tcPr>
          <w:p w14:paraId="4724A108">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lang w:val="en-GB"/>
              </w:rPr>
              <w:t>交通</w:t>
            </w:r>
          </w:p>
        </w:tc>
        <w:tc>
          <w:tcPr>
            <w:tcW w:w="8821" w:type="dxa"/>
            <w:gridSpan w:val="3"/>
            <w:tcBorders>
              <w:tl2br w:val="nil"/>
              <w:tr2bl w:val="nil"/>
            </w:tcBorders>
            <w:noWrap w:val="0"/>
            <w:vAlign w:val="top"/>
          </w:tcPr>
          <w:p w14:paraId="454EDEDF">
            <w:pPr>
              <w:pStyle w:val="18"/>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2-3人默认用5座私家车；4-5人默认用7座商务车；6人默认9座商务车</w:t>
            </w:r>
            <w:r>
              <w:rPr>
                <w:rFonts w:hint="eastAsia" w:ascii="微软雅黑" w:hAnsi="微软雅黑" w:eastAsia="微软雅黑" w:cs="微软雅黑"/>
                <w:bCs/>
                <w:color w:val="0F243E"/>
                <w:sz w:val="21"/>
                <w:szCs w:val="21"/>
                <w:lang w:val="en-US" w:eastAsia="zh-CN"/>
              </w:rPr>
              <w:t>。</w:t>
            </w:r>
            <w:r>
              <w:rPr>
                <w:rFonts w:hint="eastAsia" w:ascii="微软雅黑" w:hAnsi="微软雅黑" w:eastAsia="微软雅黑" w:cs="微软雅黑"/>
                <w:bCs/>
                <w:color w:val="0F243E"/>
                <w:sz w:val="21"/>
                <w:szCs w:val="21"/>
              </w:rPr>
              <w:t>保证一人一正座；</w:t>
            </w:r>
            <w:r>
              <w:rPr>
                <w:rFonts w:hint="eastAsia" w:ascii="微软雅黑" w:hAnsi="微软雅黑" w:eastAsia="微软雅黑" w:cs="微软雅黑"/>
                <w:bCs/>
                <w:color w:val="0F243E"/>
                <w:sz w:val="21"/>
                <w:szCs w:val="21"/>
                <w:lang w:val="en-US" w:eastAsia="zh-CN"/>
              </w:rPr>
              <w:t xml:space="preserve">    </w:t>
            </w:r>
            <w:r>
              <w:rPr>
                <w:rFonts w:hint="eastAsia" w:ascii="微软雅黑" w:hAnsi="微软雅黑" w:eastAsia="微软雅黑" w:cs="微软雅黑"/>
                <w:b/>
                <w:bCs w:val="0"/>
                <w:color w:val="0F243E"/>
                <w:sz w:val="21"/>
                <w:szCs w:val="21"/>
                <w:lang w:eastAsia="zh-CN"/>
              </w:rPr>
              <w:t>如需升级其他车型，可提前沟通咨询，差价自补</w:t>
            </w:r>
          </w:p>
        </w:tc>
      </w:tr>
      <w:tr w14:paraId="35D11780">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266298F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C3AD386">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8821" w:type="dxa"/>
            <w:gridSpan w:val="3"/>
            <w:tcBorders>
              <w:tl2br w:val="nil"/>
              <w:tr2bl w:val="nil"/>
            </w:tcBorders>
            <w:noWrap w:val="0"/>
            <w:vAlign w:val="top"/>
          </w:tcPr>
          <w:p w14:paraId="6D6DD8B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住宿：任选携程4钻智选/5钻任选（以下2个标准，根据自己需求出团前选择） </w:t>
            </w:r>
          </w:p>
          <w:p w14:paraId="773AD3C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00" w:lineRule="exact"/>
              <w:jc w:val="left"/>
              <w:textAlignment w:val="auto"/>
              <w:rPr>
                <w:rFonts w:hint="eastAsia" w:ascii="微软雅黑" w:hAnsi="微软雅黑" w:eastAsia="微软雅黑" w:cs="微软雅黑"/>
                <w:b w:val="0"/>
                <w:bCs w:val="0"/>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酒店房型：正常默认是普通双标间，如需大床房，需报名时提前告知</w:t>
            </w:r>
          </w:p>
          <w:p w14:paraId="4650480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6D328FC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8"/>
                <w:szCs w:val="28"/>
                <w:highlight w:val="yellow"/>
                <w:u w:val="none"/>
                <w:shd w:val="clear" w:color="auto" w:fill="FFFFFF"/>
                <w:lang w:val="en-US" w:eastAsia="zh-CN" w:bidi="ar-SA"/>
              </w:rPr>
              <w:t>入住指定酒店+备选不超过3家同级别高评分酒店</w:t>
            </w:r>
          </w:p>
          <w:p w14:paraId="05FCF4D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携程网评4钻(智选/宜尚系类)酒店—2020年及以后开业或装修酒店</w:t>
            </w:r>
          </w:p>
          <w:p w14:paraId="4549142F">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西安团结南路智选假日酒店    【2024年开业  网评4.7分】</w:t>
            </w:r>
          </w:p>
          <w:p w14:paraId="00C4C64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ind w:firstLine="220" w:firstLineChars="1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（如遇指定酒店无房情况下备选以下酒店（不超过3家））</w:t>
            </w:r>
          </w:p>
          <w:p w14:paraId="3C3DD7A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西安大兴智选假日酒店                    【2024年开业  网评4.8分】</w:t>
            </w:r>
          </w:p>
          <w:p w14:paraId="7EA604E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西安高新科技路智选假日酒店              【2021年开业  网评4.7分】</w:t>
            </w:r>
          </w:p>
          <w:p w14:paraId="17A068D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宜尚PLUS酒店（西安汉城湖世融国际店  ）【2020年开业  网评4.7分】</w:t>
            </w:r>
          </w:p>
          <w:p w14:paraId="6ED58B3B">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p>
          <w:p w14:paraId="03EDA75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w:t>
            </w: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携程网评5钻新酒店（二环内）--2020年及以后开业或装修酒店</w:t>
            </w:r>
          </w:p>
          <w:p w14:paraId="41CED9B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highlight w:val="green"/>
                <w:u w:val="none"/>
                <w:shd w:val="clear" w:color="auto" w:fill="FFFFFF"/>
                <w:lang w:val="en-US" w:eastAsia="zh-CN" w:bidi="ar-SA"/>
              </w:rPr>
              <w:t xml:space="preserve">指定酒店： </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西安站大明宫城际酒店         【2024年开业 网评4.9分】</w:t>
            </w:r>
          </w:p>
          <w:p w14:paraId="63020723">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  （如遇指定酒店无房情况下备选以下酒店（不超过3家））</w:t>
            </w:r>
          </w:p>
          <w:p w14:paraId="2900365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西安大明宫诺富特酒店                    【2024年开业 网评4.8分】 </w:t>
            </w:r>
          </w:p>
          <w:p w14:paraId="179591E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 xml:space="preserve">西安铂金万澳胜利饭店                    【2021年开业 网评4.7分】 </w:t>
            </w:r>
          </w:p>
          <w:p w14:paraId="748335B0">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西安金陵紫金山酒店                      【2025年开业 网评4.8分】</w:t>
            </w:r>
          </w:p>
          <w:p w14:paraId="496090C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bookmarkStart w:id="0" w:name="_GoBack"/>
            <w:bookmarkEnd w:id="0"/>
          </w:p>
          <w:p w14:paraId="298C1EB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32"/>
                <w:szCs w:val="32"/>
                <w:highlight w:val="yellow"/>
                <w:u w:val="none"/>
                <w:shd w:val="clear" w:color="auto" w:fill="FFFFFF"/>
                <w:lang w:val="en-US" w:eastAsia="zh-CN" w:bidi="ar-SA"/>
              </w:rPr>
              <w:t>备注：不同标准价格不一样，根据自己需求选择</w:t>
            </w:r>
          </w:p>
          <w:p w14:paraId="4792F18B">
            <w:pPr>
              <w:pStyle w:val="26"/>
              <w:widowControl w:val="0"/>
              <w:tabs>
                <w:tab w:val="left" w:pos="5960"/>
              </w:tabs>
              <w:overflowPunct/>
              <w:bidi w:val="0"/>
              <w:snapToGrid w:val="0"/>
              <w:spacing w:line="360" w:lineRule="exact"/>
              <w:jc w:val="left"/>
              <w:textAlignment w:val="auto"/>
              <w:rPr>
                <w:rFonts w:hint="eastAsia" w:eastAsia="微软雅黑" w:cs="宋体"/>
                <w:b w:val="0"/>
                <w:bCs w:val="0"/>
                <w:i w:val="0"/>
                <w:caps w:val="0"/>
                <w:smallCaps w:val="0"/>
                <w:color w:val="000000"/>
                <w:spacing w:val="0"/>
                <w:kern w:val="2"/>
                <w:sz w:val="20"/>
                <w:szCs w:val="20"/>
                <w:u w:val="none"/>
                <w:shd w:val="clear" w:fill="FFFFFF"/>
                <w:lang w:val="en-US" w:eastAsia="zh-CN" w:bidi="ar"/>
              </w:rPr>
            </w:pPr>
            <w:r>
              <w:rPr>
                <w:rFonts w:hint="eastAsia" w:eastAsia="微软雅黑" w:cs="宋体"/>
                <w:b w:val="0"/>
                <w:bCs w:val="0"/>
                <w:i w:val="0"/>
                <w:caps w:val="0"/>
                <w:smallCaps w:val="0"/>
                <w:color w:val="000000"/>
                <w:spacing w:val="0"/>
                <w:kern w:val="2"/>
                <w:sz w:val="20"/>
                <w:szCs w:val="20"/>
                <w:u w:val="none"/>
                <w:shd w:val="clear" w:fill="FFFFFF"/>
                <w:lang w:val="en-US" w:eastAsia="zh-CN" w:bidi="ar"/>
              </w:rPr>
              <w:t>温馨提示：</w:t>
            </w:r>
          </w:p>
          <w:p w14:paraId="000728A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⻄安⼤部分酒店⽆法提供三⼈间或加床，如遇⾃然单⼈住⼀间房，须按提前抵达或延住的房价补付房差。</w:t>
            </w:r>
          </w:p>
          <w:p w14:paraId="522F6DF2">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Calibri" w:hAnsi="Calibri" w:eastAsia="微软雅黑" w:cs="宋体"/>
                <w:b w:val="0"/>
                <w:bCs w:val="0"/>
                <w:i w:val="0"/>
                <w:caps w:val="0"/>
                <w:smallCaps w:val="0"/>
                <w:color w:val="000000"/>
                <w:spacing w:val="0"/>
                <w:kern w:val="2"/>
                <w:sz w:val="20"/>
                <w:szCs w:val="20"/>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西北地区经济发展落后，同星级宾馆酒店规模设施落后江浙地区（例如三星酒店相当于发达地区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792C2853">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56" w:hRule="atLeast"/>
          <w:jc w:val="center"/>
        </w:trPr>
        <w:tc>
          <w:tcPr>
            <w:tcW w:w="776" w:type="dxa"/>
            <w:vMerge w:val="continue"/>
            <w:tcBorders>
              <w:tl2br w:val="nil"/>
              <w:tr2bl w:val="nil"/>
            </w:tcBorders>
            <w:noWrap w:val="0"/>
            <w:vAlign w:val="top"/>
          </w:tcPr>
          <w:p w14:paraId="3DB2A11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5E316032">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val="en-GB"/>
              </w:rPr>
              <w:t>门票</w:t>
            </w:r>
          </w:p>
        </w:tc>
        <w:tc>
          <w:tcPr>
            <w:tcW w:w="8821" w:type="dxa"/>
            <w:gridSpan w:val="3"/>
            <w:tcBorders>
              <w:tl2br w:val="nil"/>
              <w:tr2bl w:val="nil"/>
            </w:tcBorders>
            <w:noWrap w:val="0"/>
            <w:vAlign w:val="center"/>
          </w:tcPr>
          <w:p w14:paraId="1CC434E2">
            <w:pPr>
              <w:keepNext w:val="0"/>
              <w:keepLines w:val="0"/>
              <w:pageBreakBefore w:val="0"/>
              <w:widowControl w:val="0"/>
              <w:numPr>
                <w:ilvl w:val="0"/>
                <w:numId w:val="0"/>
              </w:numPr>
              <w:kinsoku/>
              <w:wordWrap/>
              <w:overflowPunct/>
              <w:topLinePunct w:val="0"/>
              <w:autoSpaceDE/>
              <w:autoSpaceDN/>
              <w:bidi w:val="0"/>
              <w:adjustRightInd/>
              <w:spacing w:line="400" w:lineRule="exact"/>
              <w:jc w:val="both"/>
              <w:textAlignment w:val="auto"/>
              <w:rPr>
                <w:rFonts w:hint="eastAsia" w:ascii="宋体" w:hAnsi="宋体" w:cs="宋体"/>
                <w:b/>
                <w:bCs/>
                <w:color w:val="0000FF"/>
                <w:sz w:val="24"/>
                <w:szCs w:val="24"/>
                <w:highlight w:val="none"/>
                <w:lang w:val="en-US" w:eastAsia="zh-CN"/>
              </w:rPr>
            </w:pPr>
            <w:r>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t>含景区首道大门票，小交通及园中自费项目自理；</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所有赠送项目，如不参加  无退费。</w:t>
            </w:r>
          </w:p>
          <w:p w14:paraId="67F2F28D">
            <w:pPr>
              <w:pStyle w:val="26"/>
              <w:keepNext w:val="0"/>
              <w:keepLines w:val="0"/>
              <w:pageBreakBefore w:val="0"/>
              <w:widowControl w:val="0"/>
              <w:tabs>
                <w:tab w:val="left" w:pos="5960"/>
              </w:tabs>
              <w:kinsoku/>
              <w:wordWrap/>
              <w:overflowPunct/>
              <w:topLinePunct w:val="0"/>
              <w:autoSpaceDE/>
              <w:autoSpaceDN/>
              <w:bidi w:val="0"/>
              <w:adjustRightInd/>
              <w:snapToGrid w:val="0"/>
              <w:spacing w:line="400" w:lineRule="exact"/>
              <w:jc w:val="left"/>
              <w:textAlignment w:val="auto"/>
              <w:rPr>
                <w:rFonts w:hint="default" w:ascii="宋体" w:hAnsi="宋体" w:eastAsia="宋体" w:cs="宋体"/>
                <w:b/>
                <w:bCs/>
                <w:color w:val="0000FF"/>
                <w:sz w:val="24"/>
                <w:szCs w:val="24"/>
                <w:highlight w:val="none"/>
                <w:lang w:val="en-US" w:eastAsia="zh-CN"/>
              </w:rPr>
            </w:pPr>
            <w:r>
              <w:rPr>
                <w:rFonts w:hint="eastAsia" w:ascii="宋体" w:hAnsi="宋体" w:cs="宋体"/>
                <w:b/>
                <w:bCs/>
                <w:color w:val="0000FF"/>
                <w:sz w:val="24"/>
                <w:szCs w:val="24"/>
                <w:highlight w:val="none"/>
                <w:lang w:val="en-US" w:eastAsia="zh-CN"/>
              </w:rPr>
              <w:t>兵马俑+手工秦俑+华清池+高家大院+陕西大秦腔+白鹿原</w:t>
            </w:r>
          </w:p>
        </w:tc>
      </w:tr>
      <w:tr w14:paraId="2511160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43E21F03">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8EF2499">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8821" w:type="dxa"/>
            <w:gridSpan w:val="3"/>
            <w:tcBorders>
              <w:tl2br w:val="nil"/>
              <w:tr2bl w:val="nil"/>
            </w:tcBorders>
            <w:noWrap w:val="0"/>
            <w:vAlign w:val="center"/>
          </w:tcPr>
          <w:p w14:paraId="61DCE4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微软雅黑" w:hAnsi="微软雅黑" w:eastAsia="微软雅黑" w:cs="微软雅黑"/>
                <w:bCs/>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用餐：3早餐，早餐为酒店赠送（不用不退）</w:t>
            </w:r>
          </w:p>
        </w:tc>
      </w:tr>
      <w:tr w14:paraId="19E7A12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vMerge w:val="continue"/>
            <w:tcBorders>
              <w:tl2br w:val="nil"/>
              <w:tr2bl w:val="nil"/>
            </w:tcBorders>
            <w:noWrap w:val="0"/>
            <w:vAlign w:val="top"/>
          </w:tcPr>
          <w:p w14:paraId="7D807EE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622C3FF7">
            <w:pPr>
              <w:spacing w:line="360" w:lineRule="auto"/>
              <w:ind w:right="48" w:rightChars="23"/>
              <w:jc w:val="center"/>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儿童</w:t>
            </w:r>
          </w:p>
        </w:tc>
        <w:tc>
          <w:tcPr>
            <w:tcW w:w="8821" w:type="dxa"/>
            <w:gridSpan w:val="3"/>
            <w:tcBorders>
              <w:tl2br w:val="nil"/>
              <w:tr2bl w:val="nil"/>
            </w:tcBorders>
            <w:noWrap w:val="0"/>
            <w:vAlign w:val="center"/>
          </w:tcPr>
          <w:p w14:paraId="17336CA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儿童为13岁以下（包含：车位、导游服务，秦腔、兵马俑DIY）；</w:t>
            </w:r>
          </w:p>
          <w:p w14:paraId="3FA967BD">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highlight w:val="none"/>
                <w:u w:val="none"/>
                <w:shd w:val="clear" w:color="auto" w:fill="FFFFFF"/>
                <w:lang w:val="en-US" w:eastAsia="zh-CN" w:bidi="ar-SA"/>
              </w:rPr>
              <w:t>不含：床位以及床位早、景点门票、无界长安、驼铃传奇；</w:t>
            </w:r>
            <w:r>
              <w:rPr>
                <w:rFonts w:hint="eastAsia" w:ascii="微软雅黑" w:hAnsi="微软雅黑" w:eastAsia="微软雅黑" w:cs="微软雅黑"/>
                <w:sz w:val="21"/>
                <w:szCs w:val="21"/>
              </w:rPr>
              <w:t>其他费用自理，产生费用请自付景区或酒店。</w:t>
            </w:r>
          </w:p>
        </w:tc>
      </w:tr>
      <w:tr w14:paraId="7B8BF27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507D9D6F">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36611837">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8821" w:type="dxa"/>
            <w:gridSpan w:val="3"/>
            <w:tcBorders>
              <w:tl2br w:val="nil"/>
              <w:tr2bl w:val="nil"/>
            </w:tcBorders>
            <w:noWrap w:val="0"/>
            <w:vAlign w:val="top"/>
          </w:tcPr>
          <w:p w14:paraId="0FCD1B93">
            <w:pPr>
              <w:pStyle w:val="7"/>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2-3人，安排5座小轿车；安排持证导游兼司机进行服务</w:t>
            </w:r>
          </w:p>
          <w:p w14:paraId="610BCC0D">
            <w:pPr>
              <w:pStyle w:val="7"/>
              <w:keepNext w:val="0"/>
              <w:keepLines w:val="0"/>
              <w:suppressLineNumbers w:val="0"/>
              <w:spacing w:before="0" w:beforeAutospacing="0" w:after="0" w:afterAutospacing="0" w:line="360" w:lineRule="exact"/>
              <w:ind w:left="0" w:right="0"/>
              <w:rPr>
                <w:rFonts w:hint="eastAsia" w:ascii="微软雅黑" w:hAnsi="微软雅黑" w:eastAsia="微软雅黑" w:cs="微软雅黑"/>
                <w:b/>
                <w:bCs w:val="0"/>
                <w:color w:val="auto"/>
                <w:sz w:val="22"/>
                <w:szCs w:val="22"/>
                <w:highlight w:val="none"/>
                <w:lang w:val="en-US" w:eastAsia="zh-CN"/>
              </w:rPr>
            </w:pPr>
            <w:r>
              <w:rPr>
                <w:rFonts w:hint="eastAsia" w:ascii="微软雅黑" w:hAnsi="微软雅黑" w:eastAsia="微软雅黑" w:cs="微软雅黑"/>
                <w:b/>
                <w:bCs w:val="0"/>
                <w:color w:val="auto"/>
                <w:sz w:val="22"/>
                <w:szCs w:val="22"/>
                <w:highlight w:val="none"/>
                <w:lang w:val="en-US" w:eastAsia="zh-CN"/>
              </w:rPr>
              <w:t>4-5人，安排7座商务车；安排持证导游兼司机进行服务</w:t>
            </w:r>
          </w:p>
          <w:p w14:paraId="30F05D1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color w:val="FF0000"/>
                <w:sz w:val="21"/>
                <w:szCs w:val="21"/>
                <w:lang w:val="en-GB"/>
              </w:rPr>
            </w:pPr>
            <w:r>
              <w:rPr>
                <w:rFonts w:hint="eastAsia" w:ascii="微软雅黑" w:hAnsi="微软雅黑" w:eastAsia="微软雅黑" w:cs="微软雅黑"/>
                <w:b/>
                <w:bCs w:val="0"/>
                <w:color w:val="auto"/>
                <w:sz w:val="22"/>
                <w:szCs w:val="22"/>
                <w:highlight w:val="none"/>
                <w:lang w:val="en-US" w:eastAsia="zh-CN"/>
              </w:rPr>
              <w:t>6人，  安排9-12座商务车；安排持证导游+司机进行服务</w:t>
            </w:r>
          </w:p>
        </w:tc>
      </w:tr>
      <w:tr w14:paraId="75AC69EB">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431" w:hRule="atLeast"/>
          <w:jc w:val="center"/>
        </w:trPr>
        <w:tc>
          <w:tcPr>
            <w:tcW w:w="776" w:type="dxa"/>
            <w:vMerge w:val="continue"/>
            <w:tcBorders>
              <w:tl2br w:val="nil"/>
              <w:tr2bl w:val="nil"/>
            </w:tcBorders>
            <w:noWrap w:val="0"/>
            <w:vAlign w:val="top"/>
          </w:tcPr>
          <w:p w14:paraId="6D805A2B">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2AB0A140">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购物</w:t>
            </w:r>
          </w:p>
        </w:tc>
        <w:tc>
          <w:tcPr>
            <w:tcW w:w="8821" w:type="dxa"/>
            <w:gridSpan w:val="3"/>
            <w:tcBorders>
              <w:tl2br w:val="nil"/>
              <w:tr2bl w:val="nil"/>
            </w:tcBorders>
            <w:noWrap w:val="0"/>
            <w:vAlign w:val="top"/>
          </w:tcPr>
          <w:p w14:paraId="49541333">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购物：全程0购物店</w:t>
            </w:r>
          </w:p>
          <w:p w14:paraId="1E29348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绝无餐厅购物店，餐厅的小超市除外</w:t>
            </w:r>
          </w:p>
          <w:p w14:paraId="2C63E7A6">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1）爱逍遥系列所有产品承诺提前真实告知当地接待真实情况，绝不隐瞒。</w:t>
            </w:r>
          </w:p>
          <w:p w14:paraId="3B05ABFF">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firstLine="600" w:firstLineChars="300"/>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爱逍遥贴心提前告知：西安因当地情况特殊，不论何种行程，都默认会在车上售卖陕西土特产，无法避免，敬请谅解。</w:t>
            </w:r>
          </w:p>
          <w:p w14:paraId="4F0F8845">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2）西安各处商业街、街道旁会路过特产店、购物店等，游客可自由决定是否游玩参观或购买，导游不推荐、不介绍，个人购物行为与旅行社无关，不接受此类投诉，敬请谅解。</w:t>
            </w:r>
          </w:p>
          <w:p w14:paraId="11BF649E">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1"/>
                <w:szCs w:val="21"/>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0"/>
                <w:szCs w:val="20"/>
                <w:u w:val="none"/>
                <w:shd w:val="clear" w:color="auto" w:fill="FFFFFF"/>
                <w:lang w:val="en-US" w:eastAsia="zh-CN" w:bidi="ar-SA"/>
              </w:rPr>
              <w:t>3）友情提示：兵马俑景区/华清宫景区内设有玉展馆，不属于旅行社协议行为，谨慎购买</w:t>
            </w:r>
          </w:p>
        </w:tc>
      </w:tr>
      <w:tr w14:paraId="78497828">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695" w:hRule="atLeast"/>
          <w:jc w:val="center"/>
        </w:trPr>
        <w:tc>
          <w:tcPr>
            <w:tcW w:w="776" w:type="dxa"/>
            <w:vMerge w:val="continue"/>
            <w:tcBorders>
              <w:tl2br w:val="nil"/>
              <w:tr2bl w:val="nil"/>
            </w:tcBorders>
            <w:noWrap w:val="0"/>
            <w:vAlign w:val="top"/>
          </w:tcPr>
          <w:p w14:paraId="6C804F7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7C7517C3">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8821" w:type="dxa"/>
            <w:gridSpan w:val="3"/>
            <w:tcBorders>
              <w:tl2br w:val="nil"/>
              <w:tr2bl w:val="nil"/>
            </w:tcBorders>
            <w:noWrap w:val="0"/>
            <w:vAlign w:val="center"/>
          </w:tcPr>
          <w:p w14:paraId="41A1F10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旅行社责任险。旅行社意外险建议客人购买，请在签合同时注明。</w:t>
            </w:r>
          </w:p>
          <w:p w14:paraId="67294766">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226ED65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trHeight w:val="257" w:hRule="atLeast"/>
          <w:jc w:val="center"/>
        </w:trPr>
        <w:tc>
          <w:tcPr>
            <w:tcW w:w="776" w:type="dxa"/>
            <w:vMerge w:val="continue"/>
            <w:tcBorders>
              <w:tl2br w:val="nil"/>
              <w:tr2bl w:val="nil"/>
            </w:tcBorders>
            <w:noWrap w:val="0"/>
            <w:vAlign w:val="top"/>
          </w:tcPr>
          <w:p w14:paraId="2999600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1268" w:type="dxa"/>
            <w:tcBorders>
              <w:tl2br w:val="nil"/>
              <w:tr2bl w:val="nil"/>
            </w:tcBorders>
            <w:noWrap w:val="0"/>
            <w:vAlign w:val="center"/>
          </w:tcPr>
          <w:p w14:paraId="68A2182B">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8821" w:type="dxa"/>
            <w:gridSpan w:val="3"/>
            <w:tcBorders>
              <w:tl2br w:val="nil"/>
              <w:tr2bl w:val="nil"/>
            </w:tcBorders>
            <w:noWrap w:val="0"/>
            <w:vAlign w:val="center"/>
          </w:tcPr>
          <w:p w14:paraId="4603E4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另身体有疾病不适合出行的请不要参团。老人小孩建议有家人陪同。</w:t>
            </w:r>
          </w:p>
          <w:p w14:paraId="22486E5E">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40" w:hangingChars="400"/>
              <w:jc w:val="left"/>
              <w:textAlignment w:val="auto"/>
              <w:rPr>
                <w:rFonts w:hint="default"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唐服体验：若有损坏、污染、丢失衣服及配件，照价赔偿！</w:t>
            </w:r>
          </w:p>
          <w:p w14:paraId="29547E01">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3890909C">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4、如因不可抗力原因调整或者变更行程，如额外产生费用，需游客自理。</w:t>
            </w:r>
          </w:p>
          <w:p w14:paraId="4CC517FA">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5、所有赠送项目，如不参加  无退费。</w:t>
            </w:r>
          </w:p>
        </w:tc>
      </w:tr>
      <w:tr w14:paraId="5AC1E2C2">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1AF95603">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7E62D294">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62D471DE">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32BDC9FA">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89" w:type="dxa"/>
            <w:gridSpan w:val="4"/>
            <w:tcBorders>
              <w:tl2br w:val="nil"/>
              <w:tr2bl w:val="nil"/>
            </w:tcBorders>
            <w:noWrap w:val="0"/>
            <w:vAlign w:val="center"/>
          </w:tcPr>
          <w:p w14:paraId="3B555E67">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80" w:hangingChars="400"/>
              <w:jc w:val="left"/>
              <w:textAlignment w:val="auto"/>
              <w:rPr>
                <w:rFonts w:hint="default"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以下是行程中不含的景区小交通（客人可以自理）：</w:t>
            </w:r>
          </w:p>
          <w:p w14:paraId="5CF7A168">
            <w:pPr>
              <w:pStyle w:val="26"/>
              <w:keepNext w:val="0"/>
              <w:keepLines w:val="0"/>
              <w:pageBreakBefore w:val="0"/>
              <w:widowControl w:val="0"/>
              <w:tabs>
                <w:tab w:val="left" w:pos="5960"/>
              </w:tabs>
              <w:kinsoku/>
              <w:wordWrap/>
              <w:overflowPunct/>
              <w:topLinePunct w:val="0"/>
              <w:autoSpaceDE/>
              <w:autoSpaceDN/>
              <w:bidi w:val="0"/>
              <w:adjustRightInd/>
              <w:snapToGrid w:val="0"/>
              <w:spacing w:line="360" w:lineRule="exact"/>
              <w:ind w:left="720" w:hanging="800" w:hangingChars="400"/>
              <w:jc w:val="left"/>
              <w:textAlignment w:val="auto"/>
              <w:rPr>
                <w:rFonts w:hint="default" w:ascii="宋体" w:hAnsi="宋体" w:cs="宋体"/>
                <w:b/>
                <w:bCs/>
                <w:color w:val="0000FF"/>
                <w:sz w:val="24"/>
                <w:szCs w:val="24"/>
                <w:highlight w:val="none"/>
                <w:lang w:val="en-US" w:eastAsia="zh-CN"/>
              </w:rPr>
            </w:pPr>
            <w:r>
              <w:rPr>
                <w:rFonts w:hint="eastAsia" w:ascii="微软雅黑" w:hAnsi="微软雅黑" w:eastAsia="微软雅黑" w:cs="微软雅黑"/>
                <w:b w:val="0"/>
                <w:bCs w:val="0"/>
                <w:i w:val="0"/>
                <w:caps w:val="0"/>
                <w:color w:val="auto"/>
                <w:spacing w:val="0"/>
                <w:kern w:val="2"/>
                <w:sz w:val="20"/>
                <w:szCs w:val="20"/>
                <w:u w:val="none"/>
                <w:shd w:val="clear" w:color="auto" w:fill="FFFFFF"/>
                <w:lang w:val="en-US" w:eastAsia="zh-CN" w:bidi="ar-SA"/>
              </w:rPr>
              <w:t>景交：兵马俑5元/人 、华清池景区电瓶车20 元/人、骊山往返索道 60 元/人、</w:t>
            </w:r>
          </w:p>
          <w:p w14:paraId="23AF4265">
            <w:pPr>
              <w:pStyle w:val="18"/>
              <w:widowControl w:val="0"/>
              <w:ind w:left="0" w:leftChars="0" w:firstLine="0" w:firstLineChars="0"/>
              <w:rPr>
                <w:rFonts w:hint="eastAsia"/>
                <w:lang w:val="en-US" w:eastAsia="zh-CN"/>
              </w:rPr>
            </w:pPr>
            <w:r>
              <w:rPr>
                <w:rFonts w:hint="eastAsia"/>
                <w:lang w:val="en-US" w:eastAsia="zh-CN"/>
              </w:rPr>
              <w:t>---------------------------------------------------------------------------------------------------------------------------</w:t>
            </w:r>
          </w:p>
          <w:p w14:paraId="01383274">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酒水、个人消费、景区内索道、沿途行程内景点小门票、行程中备注未含的餐。</w:t>
            </w:r>
          </w:p>
          <w:p w14:paraId="06FDC463">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由于不可抗拒因素导致行程变更所产生的费用（包括但不限于自然灾害，其它如航班延误或取消、车辆</w:t>
            </w:r>
            <w:r>
              <w:rPr>
                <w:rFonts w:hint="eastAsia" w:ascii="微软雅黑" w:hAnsi="微软雅黑" w:eastAsia="微软雅黑" w:cs="微软雅黑"/>
                <w:sz w:val="21"/>
                <w:szCs w:val="21"/>
                <w:lang w:eastAsia="zh-CN"/>
              </w:rPr>
              <w:t>故</w:t>
            </w:r>
            <w:r>
              <w:rPr>
                <w:rFonts w:hint="eastAsia" w:ascii="微软雅黑" w:hAnsi="微软雅黑" w:eastAsia="微软雅黑" w:cs="微软雅黑"/>
                <w:sz w:val="21"/>
                <w:szCs w:val="21"/>
              </w:rPr>
              <w:t>障、交通意外等）。</w:t>
            </w:r>
          </w:p>
          <w:p w14:paraId="4688FCAC">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受国际油价波动引起的机票燃油附加费的临时上涨差额自理，上浮具体金额遵照各大航空公司的有</w:t>
            </w:r>
            <w:r>
              <w:rPr>
                <w:rFonts w:hint="eastAsia" w:ascii="微软雅黑" w:hAnsi="微软雅黑" w:eastAsia="微软雅黑" w:cs="微软雅黑"/>
                <w:sz w:val="21"/>
                <w:szCs w:val="21"/>
                <w:lang w:eastAsia="zh-CN"/>
              </w:rPr>
              <w:t>关</w:t>
            </w:r>
          </w:p>
          <w:p w14:paraId="0A735D90">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通知执行。</w:t>
            </w:r>
          </w:p>
          <w:p w14:paraId="09463E3F">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出发地到机场的接送费用，请自行前往机场。</w:t>
            </w:r>
          </w:p>
          <w:p w14:paraId="616B6EE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default" w:eastAsia="微软雅黑"/>
                <w:lang w:val="en-US" w:eastAsia="zh-CN"/>
              </w:rPr>
            </w:pP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旅游期间一切私人性质的自由自主消费自理，如：洗衣，通讯，娱乐或自由自主购物等。</w:t>
            </w:r>
          </w:p>
        </w:tc>
      </w:tr>
      <w:tr w14:paraId="0849071E">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776" w:type="dxa"/>
            <w:tcBorders>
              <w:tl2br w:val="nil"/>
              <w:tr2bl w:val="nil"/>
            </w:tcBorders>
            <w:noWrap w:val="0"/>
            <w:vAlign w:val="center"/>
          </w:tcPr>
          <w:p w14:paraId="694A7F9D">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34F36278">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89" w:type="dxa"/>
            <w:gridSpan w:val="4"/>
            <w:tcBorders>
              <w:tl2br w:val="nil"/>
              <w:tr2bl w:val="nil"/>
            </w:tcBorders>
            <w:noWrap w:val="0"/>
            <w:vAlign w:val="center"/>
          </w:tcPr>
          <w:p w14:paraId="3B8E7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1、因入住宾馆登记需要，所有游客须带好身份证等有效证件；</w:t>
            </w:r>
          </w:p>
          <w:p w14:paraId="0A8631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2、以上城市之间的行程及景点时间有可能互调，但不减少景点；因不可抗因素造成些无法游览，只负责</w:t>
            </w:r>
          </w:p>
          <w:p w14:paraId="359FA9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210" w:firstLine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退还本社的优惠门票；</w:t>
            </w:r>
          </w:p>
          <w:p w14:paraId="399F44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3、游客因个人原因临时自愿放弃游览、用餐、住宿等，费用一概不退；自费项目任何有效证件均不享受</w:t>
            </w:r>
          </w:p>
          <w:p w14:paraId="5F5AAF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优惠活动；</w:t>
            </w:r>
          </w:p>
          <w:p w14:paraId="092697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4、此行程仅为参考行程，在不降低接待标准的情况下我社保留调整景点游览顺序和住宿地点的权利！如</w:t>
            </w:r>
          </w:p>
          <w:p w14:paraId="388818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遇不可抗拒因素(如自然原因、火车票、机票国家政策性调价、或火车、航班延误、取消等）造成的损</w:t>
            </w:r>
          </w:p>
          <w:p w14:paraId="546C5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leftChars="100" w:right="0" w:hanging="210" w:hangingChars="100"/>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失，旅行社不承担责任；</w:t>
            </w:r>
          </w:p>
          <w:p w14:paraId="61E223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420" w:hangingChars="200"/>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val="0"/>
                <w:bCs w:val="0"/>
                <w:color w:val="000000"/>
                <w:sz w:val="21"/>
                <w:szCs w:val="21"/>
              </w:rPr>
              <w:t>5、</w:t>
            </w:r>
            <w:r>
              <w:rPr>
                <w:rFonts w:hint="eastAsia" w:ascii="微软雅黑" w:hAnsi="微软雅黑" w:eastAsia="微软雅黑" w:cs="微软雅黑"/>
                <w:b w:val="0"/>
                <w:bCs w:val="0"/>
                <w:color w:val="000000"/>
                <w:sz w:val="21"/>
                <w:szCs w:val="21"/>
                <w:lang w:eastAsia="zh-CN"/>
              </w:rPr>
              <w:t>本产品为包价旅游产品</w:t>
            </w:r>
            <w:r>
              <w:rPr>
                <w:rFonts w:hint="eastAsia" w:ascii="微软雅黑" w:hAnsi="微软雅黑" w:eastAsia="微软雅黑" w:cs="微软雅黑"/>
                <w:b w:val="0"/>
                <w:bCs w:val="0"/>
                <w:color w:val="000000"/>
                <w:sz w:val="21"/>
                <w:szCs w:val="21"/>
              </w:rPr>
              <w:t>，该产品一经签约支付，不得退订，不得变更，不得转让。甲方不得再就此问题要求乙方旅行社进行任何形式的处理和解决。</w:t>
            </w:r>
          </w:p>
          <w:p w14:paraId="0A7679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53BAF6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1"/>
                <w:szCs w:val="21"/>
                <w:lang w:eastAsia="zh-CN"/>
              </w:rPr>
              <w:t>，请知晓。</w:t>
            </w:r>
          </w:p>
          <w:p w14:paraId="5486BA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auto"/>
                <w:kern w:val="0"/>
                <w:sz w:val="21"/>
                <w:szCs w:val="21"/>
                <w:vertAlign w:val="baseline"/>
              </w:rPr>
            </w:pPr>
            <w:r>
              <w:rPr>
                <w:rFonts w:hint="eastAsia" w:ascii="微软雅黑" w:hAnsi="微软雅黑" w:eastAsia="微软雅黑" w:cs="微软雅黑"/>
                <w:b w:val="0"/>
                <w:bCs w:val="0"/>
                <w:color w:val="7030A0"/>
                <w:sz w:val="21"/>
                <w:szCs w:val="21"/>
              </w:rPr>
              <w:t>国家最高</w:t>
            </w:r>
            <w:r>
              <w:rPr>
                <w:rFonts w:hint="eastAsia" w:ascii="微软雅黑" w:hAnsi="微软雅黑" w:eastAsia="微软雅黑" w:cs="微软雅黑"/>
                <w:b w:val="0"/>
                <w:bCs w:val="0"/>
                <w:color w:val="7030A0"/>
                <w:sz w:val="21"/>
                <w:szCs w:val="21"/>
                <w:lang w:eastAsia="zh-CN"/>
              </w:rPr>
              <w:t>人民</w:t>
            </w:r>
            <w:r>
              <w:rPr>
                <w:rFonts w:hint="eastAsia" w:ascii="微软雅黑" w:hAnsi="微软雅黑" w:eastAsia="微软雅黑" w:cs="微软雅黑"/>
                <w:b w:val="0"/>
                <w:bCs w:val="0"/>
                <w:color w:val="7030A0"/>
                <w:sz w:val="21"/>
                <w:szCs w:val="21"/>
              </w:rPr>
              <w:t>法院失信人查询网站如下：http://zxgk.court.gov.cn/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43FD6879">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shd w:val="clear" w:color="auto" w:fill="17365D" w:themeFill="text2" w:themeFillShade="BF"/>
            <w:noWrap w:val="0"/>
            <w:vAlign w:val="top"/>
          </w:tcPr>
          <w:p w14:paraId="13315A48">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65E5B457">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center"/>
          </w:tcPr>
          <w:p w14:paraId="3F9859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00"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0"/>
                <w:szCs w:val="20"/>
              </w:rPr>
              <w:t>1、</w:t>
            </w:r>
            <w:r>
              <w:rPr>
                <w:rFonts w:hint="eastAsia" w:ascii="微软雅黑" w:hAnsi="微软雅黑" w:eastAsia="微软雅黑" w:cs="微软雅黑"/>
                <w:color w:val="000000"/>
                <w:sz w:val="21"/>
                <w:szCs w:val="21"/>
              </w:rPr>
              <w:t>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19CCC9F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lang w:eastAsia="zh-CN"/>
              </w:rPr>
            </w:pPr>
            <w:r>
              <w:rPr>
                <w:rFonts w:hint="eastAsia" w:ascii="微软雅黑" w:hAnsi="微软雅黑" w:eastAsia="微软雅黑" w:cs="微软雅黑"/>
                <w:color w:val="000000"/>
                <w:sz w:val="21"/>
                <w:szCs w:val="21"/>
              </w:rPr>
              <w:t>2、此团费为提前付费采购的团队优惠价，游客旅游途中自愿放弃的景点、餐、交通及住宿等，旅行社将</w:t>
            </w:r>
            <w:r>
              <w:rPr>
                <w:rFonts w:hint="eastAsia" w:ascii="微软雅黑" w:hAnsi="微软雅黑" w:eastAsia="微软雅黑" w:cs="微软雅黑"/>
                <w:color w:val="000000"/>
                <w:sz w:val="21"/>
                <w:szCs w:val="21"/>
                <w:lang w:eastAsia="zh-CN"/>
              </w:rPr>
              <w:t>根据实际情况退费，</w:t>
            </w:r>
            <w:r>
              <w:rPr>
                <w:rFonts w:hint="eastAsia" w:ascii="微软雅黑" w:hAnsi="微软雅黑" w:eastAsia="微软雅黑" w:cs="微软雅黑"/>
                <w:b/>
                <w:bCs/>
                <w:color w:val="000000"/>
                <w:sz w:val="21"/>
                <w:szCs w:val="21"/>
                <w:lang w:eastAsia="zh-CN"/>
              </w:rPr>
              <w:t>车费、导服费用均不退，酒店费用根据是否有损失等情况来安排退费</w:t>
            </w:r>
            <w:r>
              <w:rPr>
                <w:rFonts w:hint="eastAsia" w:ascii="微软雅黑" w:hAnsi="微软雅黑" w:eastAsia="微软雅黑" w:cs="微软雅黑"/>
                <w:color w:val="000000"/>
                <w:sz w:val="21"/>
                <w:szCs w:val="21"/>
              </w:rPr>
              <w:t>（如果游客中途须离团，必须向导游做事先书面说明，故离团过程中一切安全责任和费用由游客自行负责。</w:t>
            </w:r>
            <w:r>
              <w:rPr>
                <w:rFonts w:hint="eastAsia" w:ascii="微软雅黑" w:hAnsi="微软雅黑" w:eastAsia="微软雅黑" w:cs="微软雅黑"/>
                <w:color w:val="000000"/>
                <w:sz w:val="21"/>
                <w:szCs w:val="21"/>
                <w:lang w:eastAsia="zh-CN"/>
              </w:rPr>
              <w:t>）</w:t>
            </w:r>
          </w:p>
          <w:p w14:paraId="6C63997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3、行程中所列酒店仅供参考，具体各地酒店名称、用餐地点以实际安排为准。</w:t>
            </w:r>
          </w:p>
          <w:p w14:paraId="729426C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4、由于此行程属长途旅游线路，旅行社不接受80周岁以上的游客出游报名，不接受未成年人单独报名（夏令营行程除外），18岁以下未成年人报名参团必须有监护人签字的委托书；</w:t>
            </w:r>
          </w:p>
          <w:p w14:paraId="17B2638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09" w:right="0" w:hanging="308" w:hangingChars="147"/>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1AF086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6、不可抗力说明：根据新《旅游法》第67条的规定，现做如下说明：</w:t>
            </w:r>
          </w:p>
          <w:p w14:paraId="637AF0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3B1FAE9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736063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7、参团最低人数说明：此行程参团最低人数为</w:t>
            </w:r>
            <w:r>
              <w:rPr>
                <w:rFonts w:hint="eastAsia" w:ascii="微软雅黑" w:hAnsi="微软雅黑" w:eastAsia="微软雅黑" w:cs="微软雅黑"/>
                <w:color w:val="000000"/>
                <w:sz w:val="21"/>
                <w:szCs w:val="21"/>
                <w:lang w:val="en-US" w:eastAsia="zh-CN"/>
              </w:rPr>
              <w:t>3</w:t>
            </w:r>
            <w:r>
              <w:rPr>
                <w:rFonts w:hint="eastAsia" w:ascii="微软雅黑" w:hAnsi="微软雅黑" w:eastAsia="微软雅黑" w:cs="微软雅黑"/>
                <w:color w:val="000000"/>
                <w:sz w:val="21"/>
                <w:szCs w:val="21"/>
              </w:rPr>
              <w:t>人（含），根据新《旅游法》第63条规定，未达到约定人数解除合同，组团社须征得游客的书面同意，旅行社退还收取的所有费用；</w:t>
            </w:r>
          </w:p>
          <w:p w14:paraId="41A0925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 xml:space="preserve">8、退团说明 </w:t>
            </w:r>
          </w:p>
          <w:p w14:paraId="5A7803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1）由于旅行社责任造成退团的、游客私自退团的，不可抗力双方同意退团的等情况，所有的款项规定都有约定，但绝不包含行程内旅行社所赠送的旅游景点和项目安排的金额。</w:t>
            </w:r>
          </w:p>
          <w:p w14:paraId="677D9D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2）根据新《旅游法》第63条规定，游客（包括旅游团队）与旅行社双方签订合同后，旅行社将视为可以向航空公司购买机票等大交通，游客单方违约的，将适用《旅游法》第63条规定。</w:t>
            </w:r>
          </w:p>
          <w:p w14:paraId="4903640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292E6D5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lang w:val="en-US" w:eastAsia="zh-CN"/>
              </w:rPr>
              <w:t>9</w:t>
            </w:r>
            <w:r>
              <w:rPr>
                <w:rFonts w:hint="eastAsia" w:ascii="微软雅黑" w:hAnsi="微软雅黑" w:eastAsia="微软雅黑" w:cs="微软雅黑"/>
                <w:color w:val="000000"/>
                <w:sz w:val="21"/>
                <w:szCs w:val="21"/>
              </w:rPr>
              <w:t>、行程变更说明</w:t>
            </w:r>
          </w:p>
          <w:p w14:paraId="1E1F19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1）当有不可抗力因素造成需要变更行程的，旅行社须要求全团客人签字认可方执行。</w:t>
            </w:r>
          </w:p>
          <w:p w14:paraId="199BBC7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2）当团队运行过程中，游客自愿提出变更行程，如：变换景点等，旅行社须要求全团客人签字认可方执行。</w:t>
            </w:r>
          </w:p>
          <w:p w14:paraId="4BCC8B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3）在行程过程中合理的、恰当的、善意的景点及路线的先后顺序的调整是有必要的，可行的，游客一致同意导游口头解释并执行。</w:t>
            </w:r>
          </w:p>
          <w:p w14:paraId="590A64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0</w:t>
            </w:r>
            <w:r>
              <w:rPr>
                <w:rFonts w:hint="eastAsia" w:ascii="微软雅黑" w:hAnsi="微软雅黑" w:eastAsia="微软雅黑" w:cs="微软雅黑"/>
                <w:color w:val="000000"/>
                <w:sz w:val="21"/>
                <w:szCs w:val="21"/>
              </w:rPr>
              <w:t>、游客健康状况说明</w:t>
            </w:r>
          </w:p>
          <w:p w14:paraId="2A1CE2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1）本次长途旅行，时间长、温差大，报名前请仔细阅读相关注意事项。游客在充分了解旅途的辛苦和行程中医疗条件有限的前提下，确定自己的身体健康状况适合参加本次旅游活动后方可报名参团。</w:t>
            </w:r>
          </w:p>
          <w:p w14:paraId="1656A02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4834ED0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3）因个人既有病史和身体残障在旅游行程中引起的疾病进一步发作和伤亡，旅行社不承担任何责任。</w:t>
            </w:r>
          </w:p>
          <w:p w14:paraId="2A0462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4）游客有民族风俗习惯和宗教信仰请提前告知我社。</w:t>
            </w:r>
          </w:p>
          <w:p w14:paraId="63D5FC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315" w:hangingChars="15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w:t>
            </w:r>
            <w:r>
              <w:rPr>
                <w:rFonts w:hint="eastAsia" w:ascii="微软雅黑" w:hAnsi="微软雅黑" w:eastAsia="微软雅黑" w:cs="微软雅黑"/>
                <w:color w:val="000000"/>
                <w:sz w:val="21"/>
                <w:szCs w:val="21"/>
                <w:lang w:val="en-US" w:eastAsia="zh-CN"/>
              </w:rPr>
              <w:t>1</w:t>
            </w:r>
            <w:r>
              <w:rPr>
                <w:rFonts w:hint="eastAsia" w:ascii="微软雅黑" w:hAnsi="微软雅黑" w:eastAsia="微软雅黑" w:cs="微软雅黑"/>
                <w:color w:val="000000"/>
                <w:sz w:val="21"/>
                <w:szCs w:val="21"/>
              </w:rPr>
              <w:t>、解决纠纷的方式</w:t>
            </w:r>
          </w:p>
          <w:p w14:paraId="093B9B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color w:val="000000"/>
                <w:sz w:val="21"/>
                <w:szCs w:val="21"/>
              </w:rPr>
              <w:t>1）根据《旅游法》第92条的规定，一旦游客与旅游经营者发生纠纷，双方都本着协商的态度进行解决，大事化小，小事化了。</w:t>
            </w:r>
          </w:p>
          <w:p w14:paraId="33A12874">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420" w:leftChars="200" w:right="0" w:rightChars="0" w:firstLine="0" w:firstLineChars="0"/>
              <w:textAlignment w:val="auto"/>
              <w:rPr>
                <w:rFonts w:hint="eastAsia" w:ascii="微软雅黑" w:hAnsi="微软雅黑" w:eastAsia="微软雅黑" w:cs="微软雅黑"/>
                <w:color w:val="000000"/>
                <w:kern w:val="0"/>
                <w:sz w:val="20"/>
                <w:szCs w:val="20"/>
              </w:rPr>
            </w:pPr>
            <w:r>
              <w:rPr>
                <w:rFonts w:hint="eastAsia" w:ascii="微软雅黑" w:hAnsi="微软雅黑" w:eastAsia="微软雅黑" w:cs="微软雅黑"/>
                <w:color w:val="000000"/>
                <w:sz w:val="21"/>
                <w:szCs w:val="21"/>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09BA571A">
        <w:tblPrEx>
          <w:tblBorders>
            <w:top w:val="double" w:color="9C7822" w:sz="4" w:space="0"/>
            <w:left w:val="double" w:color="9C7822" w:sz="4" w:space="0"/>
            <w:bottom w:val="double" w:color="9C7822" w:sz="4" w:space="0"/>
            <w:right w:val="double" w:color="9C7822" w:sz="4" w:space="0"/>
            <w:insideH w:val="single" w:color="9C7822" w:sz="4" w:space="0"/>
            <w:insideV w:val="single" w:color="9C7822" w:sz="4" w:space="0"/>
          </w:tblBorders>
          <w:tblCellMar>
            <w:top w:w="0" w:type="dxa"/>
            <w:left w:w="108" w:type="dxa"/>
            <w:bottom w:w="0" w:type="dxa"/>
            <w:right w:w="108" w:type="dxa"/>
          </w:tblCellMar>
        </w:tblPrEx>
        <w:trPr>
          <w:jc w:val="center"/>
        </w:trPr>
        <w:tc>
          <w:tcPr>
            <w:tcW w:w="10865" w:type="dxa"/>
            <w:gridSpan w:val="5"/>
            <w:tcBorders>
              <w:tl2br w:val="nil"/>
              <w:tr2bl w:val="nil"/>
            </w:tcBorders>
            <w:noWrap w:val="0"/>
            <w:vAlign w:val="top"/>
          </w:tcPr>
          <w:p w14:paraId="62D4AFE2">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旅游者承诺：本人已认真阅读了上述行程安排，理解并同意遵守本补充协议，本补充协议作为旅游合同的附件，与旅游合同具有同等效力。如本补充协议与旅游合同存在不一致，以本补充协议为准。</w:t>
            </w:r>
          </w:p>
          <w:p w14:paraId="5AAE49DB">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7" w:firstLineChars="8"/>
              <w:jc w:val="left"/>
              <w:textAlignment w:val="auto"/>
              <w:rPr>
                <w:rFonts w:hint="eastAsia" w:ascii="微软雅黑" w:hAnsi="微软雅黑" w:eastAsia="微软雅黑" w:cs="微软雅黑"/>
                <w:color w:val="000000"/>
                <w:kern w:val="0"/>
                <w:sz w:val="22"/>
                <w:szCs w:val="22"/>
              </w:rPr>
            </w:pPr>
            <w:r>
              <w:rPr>
                <w:rFonts w:hint="eastAsia" w:ascii="微软雅黑" w:hAnsi="微软雅黑" w:eastAsia="微软雅黑" w:cs="微软雅黑"/>
                <w:color w:val="000000"/>
                <w:kern w:val="0"/>
                <w:sz w:val="22"/>
                <w:szCs w:val="22"/>
              </w:rPr>
              <w:t xml:space="preserve">旅游者：                                        旅行社： </w:t>
            </w:r>
          </w:p>
          <w:p w14:paraId="32FD2098">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3" w:firstLineChars="6"/>
              <w:jc w:val="left"/>
              <w:textAlignment w:val="auto"/>
              <w:rPr>
                <w:rFonts w:hint="eastAsia" w:ascii="微软雅黑" w:hAnsi="微软雅黑" w:eastAsia="微软雅黑" w:cs="微软雅黑"/>
                <w:color w:val="000000"/>
                <w:kern w:val="0"/>
                <w:sz w:val="28"/>
                <w:szCs w:val="28"/>
              </w:rPr>
            </w:pPr>
            <w:r>
              <w:rPr>
                <w:rFonts w:hint="eastAsia" w:ascii="微软雅黑" w:hAnsi="微软雅黑" w:eastAsia="微软雅黑" w:cs="微软雅黑"/>
                <w:color w:val="000000"/>
                <w:kern w:val="0"/>
                <w:sz w:val="22"/>
                <w:szCs w:val="22"/>
              </w:rPr>
              <w:t>日期：                                          日期：</w:t>
            </w:r>
          </w:p>
        </w:tc>
      </w:tr>
    </w:tbl>
    <w:p w14:paraId="6DF847EA">
      <w:pPr>
        <w:pStyle w:val="20"/>
        <w:ind w:left="0" w:leftChars="0" w:firstLine="0" w:firstLineChars="0"/>
        <w:rPr>
          <w:rFonts w:hint="eastAsia"/>
        </w:rPr>
      </w:pPr>
    </w:p>
    <w:sectPr>
      <w:headerReference r:id="rId3" w:type="default"/>
      <w:footerReference r:id="rId4" w:type="default"/>
      <w:pgSz w:w="11906" w:h="16838"/>
      <w:pgMar w:top="1412" w:right="1800" w:bottom="533"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097A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04FE2">
    <w:pPr>
      <w:pStyle w:val="8"/>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-1130300</wp:posOffset>
          </wp:positionH>
          <wp:positionV relativeFrom="paragraph">
            <wp:posOffset>-546100</wp:posOffset>
          </wp:positionV>
          <wp:extent cx="7579360" cy="10720070"/>
          <wp:effectExtent l="0" t="0" r="2540" b="5080"/>
          <wp:wrapNone/>
          <wp:docPr id="9" name="图片 9" descr="537b353fd0ba4ff7c47648524cb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37b353fd0ba4ff7c47648524cb6788"/>
                  <pic:cNvPicPr>
                    <a:picLocks noChangeAspect="1"/>
                  </pic:cNvPicPr>
                </pic:nvPicPr>
                <pic:blipFill>
                  <a:blip r:embed="rId1"/>
                  <a:stretch>
                    <a:fillRect/>
                  </a:stretch>
                </pic:blipFill>
                <pic:spPr>
                  <a:xfrm>
                    <a:off x="0" y="0"/>
                    <a:ext cx="7579360" cy="107200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332F0F"/>
    <w:multiLevelType w:val="singleLevel"/>
    <w:tmpl w:val="35332F0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hZDEyNTA3ZGM0MTAyNjk1MTdlZDBmMGJlNjNmOWYifQ=="/>
  </w:docVars>
  <w:rsids>
    <w:rsidRoot w:val="00A2207B"/>
    <w:rsid w:val="00021BF4"/>
    <w:rsid w:val="000272D7"/>
    <w:rsid w:val="000365A4"/>
    <w:rsid w:val="000A747D"/>
    <w:rsid w:val="000F0C5C"/>
    <w:rsid w:val="00181288"/>
    <w:rsid w:val="001F381A"/>
    <w:rsid w:val="002936CE"/>
    <w:rsid w:val="003A4D5E"/>
    <w:rsid w:val="00420DCA"/>
    <w:rsid w:val="0049099F"/>
    <w:rsid w:val="004C0FE2"/>
    <w:rsid w:val="00533A9F"/>
    <w:rsid w:val="00535F72"/>
    <w:rsid w:val="005470B2"/>
    <w:rsid w:val="00567BF2"/>
    <w:rsid w:val="005703C1"/>
    <w:rsid w:val="00574FFA"/>
    <w:rsid w:val="0059450E"/>
    <w:rsid w:val="005B4360"/>
    <w:rsid w:val="00686EA4"/>
    <w:rsid w:val="006B0817"/>
    <w:rsid w:val="006D249B"/>
    <w:rsid w:val="006F1C92"/>
    <w:rsid w:val="007277E5"/>
    <w:rsid w:val="00734342"/>
    <w:rsid w:val="00770097"/>
    <w:rsid w:val="00803025"/>
    <w:rsid w:val="0083081C"/>
    <w:rsid w:val="008D191D"/>
    <w:rsid w:val="009325DA"/>
    <w:rsid w:val="0097063E"/>
    <w:rsid w:val="009D254B"/>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40CB7"/>
    <w:rsid w:val="00FA7042"/>
    <w:rsid w:val="01107810"/>
    <w:rsid w:val="012B1C17"/>
    <w:rsid w:val="01392130"/>
    <w:rsid w:val="01901AE8"/>
    <w:rsid w:val="019620D4"/>
    <w:rsid w:val="01B42DCF"/>
    <w:rsid w:val="01C761D7"/>
    <w:rsid w:val="02005B8D"/>
    <w:rsid w:val="02597332"/>
    <w:rsid w:val="02B23BD2"/>
    <w:rsid w:val="02B93BC8"/>
    <w:rsid w:val="03962EA2"/>
    <w:rsid w:val="03B64756"/>
    <w:rsid w:val="03CD6002"/>
    <w:rsid w:val="03D15FF6"/>
    <w:rsid w:val="03EB14D5"/>
    <w:rsid w:val="0407036D"/>
    <w:rsid w:val="044C6746"/>
    <w:rsid w:val="046842EB"/>
    <w:rsid w:val="047A1C27"/>
    <w:rsid w:val="04987287"/>
    <w:rsid w:val="04FF110F"/>
    <w:rsid w:val="0514322D"/>
    <w:rsid w:val="05260E7E"/>
    <w:rsid w:val="05976A97"/>
    <w:rsid w:val="05A95D27"/>
    <w:rsid w:val="05E360D9"/>
    <w:rsid w:val="05EA06E6"/>
    <w:rsid w:val="05FD5737"/>
    <w:rsid w:val="060C4B01"/>
    <w:rsid w:val="06175087"/>
    <w:rsid w:val="066513C2"/>
    <w:rsid w:val="06654211"/>
    <w:rsid w:val="0668279D"/>
    <w:rsid w:val="067601CC"/>
    <w:rsid w:val="06B13E4F"/>
    <w:rsid w:val="06C62F02"/>
    <w:rsid w:val="06D10005"/>
    <w:rsid w:val="06D60755"/>
    <w:rsid w:val="07120A05"/>
    <w:rsid w:val="072D4D2F"/>
    <w:rsid w:val="07591FC8"/>
    <w:rsid w:val="07D17940"/>
    <w:rsid w:val="07FE6A73"/>
    <w:rsid w:val="08072BFA"/>
    <w:rsid w:val="08161C67"/>
    <w:rsid w:val="08634780"/>
    <w:rsid w:val="088B2AB8"/>
    <w:rsid w:val="090F2789"/>
    <w:rsid w:val="09290881"/>
    <w:rsid w:val="094C5B48"/>
    <w:rsid w:val="09862E1C"/>
    <w:rsid w:val="09B41737"/>
    <w:rsid w:val="09ED4CD9"/>
    <w:rsid w:val="0A062356"/>
    <w:rsid w:val="0A38522F"/>
    <w:rsid w:val="0A6C0264"/>
    <w:rsid w:val="0A6C2012"/>
    <w:rsid w:val="0A7151D2"/>
    <w:rsid w:val="0A92260D"/>
    <w:rsid w:val="0A994994"/>
    <w:rsid w:val="0AE049BF"/>
    <w:rsid w:val="0AE66899"/>
    <w:rsid w:val="0AEE2A27"/>
    <w:rsid w:val="0B163D2C"/>
    <w:rsid w:val="0B235474"/>
    <w:rsid w:val="0B8E4BC7"/>
    <w:rsid w:val="0BAB4CCA"/>
    <w:rsid w:val="0C3A566F"/>
    <w:rsid w:val="0C4A1EDF"/>
    <w:rsid w:val="0C952EA9"/>
    <w:rsid w:val="0CC35E56"/>
    <w:rsid w:val="0CCB6B89"/>
    <w:rsid w:val="0CF9028F"/>
    <w:rsid w:val="0D3A63F7"/>
    <w:rsid w:val="0D3C216F"/>
    <w:rsid w:val="0D7C07BE"/>
    <w:rsid w:val="0D8D61C7"/>
    <w:rsid w:val="0DBC386A"/>
    <w:rsid w:val="0DD00B0A"/>
    <w:rsid w:val="0DD40007"/>
    <w:rsid w:val="0DD50675"/>
    <w:rsid w:val="0E1F7C83"/>
    <w:rsid w:val="0E2B5D40"/>
    <w:rsid w:val="0E6F0323"/>
    <w:rsid w:val="0E8611C8"/>
    <w:rsid w:val="0EB80BA8"/>
    <w:rsid w:val="0EE2079F"/>
    <w:rsid w:val="0EFD592E"/>
    <w:rsid w:val="0F0C3DC3"/>
    <w:rsid w:val="0F24151B"/>
    <w:rsid w:val="0F7C406C"/>
    <w:rsid w:val="0FAE50BA"/>
    <w:rsid w:val="0FB73D2F"/>
    <w:rsid w:val="10147BC9"/>
    <w:rsid w:val="105E41AB"/>
    <w:rsid w:val="10624735"/>
    <w:rsid w:val="10897BD2"/>
    <w:rsid w:val="109F1547"/>
    <w:rsid w:val="110E3E23"/>
    <w:rsid w:val="11162CD7"/>
    <w:rsid w:val="1142587A"/>
    <w:rsid w:val="11567D13"/>
    <w:rsid w:val="115F1CF4"/>
    <w:rsid w:val="116003F7"/>
    <w:rsid w:val="118D52E3"/>
    <w:rsid w:val="119564A0"/>
    <w:rsid w:val="11BE4AF4"/>
    <w:rsid w:val="11C333DE"/>
    <w:rsid w:val="11C75D80"/>
    <w:rsid w:val="11F72B09"/>
    <w:rsid w:val="120538FB"/>
    <w:rsid w:val="122144FF"/>
    <w:rsid w:val="1231208E"/>
    <w:rsid w:val="123C4BB4"/>
    <w:rsid w:val="125D0760"/>
    <w:rsid w:val="12830B4E"/>
    <w:rsid w:val="12A20FEF"/>
    <w:rsid w:val="12C40593"/>
    <w:rsid w:val="12DD215F"/>
    <w:rsid w:val="12E3308D"/>
    <w:rsid w:val="12FC4414"/>
    <w:rsid w:val="13273409"/>
    <w:rsid w:val="139115F3"/>
    <w:rsid w:val="139C7967"/>
    <w:rsid w:val="13D33102"/>
    <w:rsid w:val="140908D1"/>
    <w:rsid w:val="14101C60"/>
    <w:rsid w:val="143D5AD8"/>
    <w:rsid w:val="14FB2F80"/>
    <w:rsid w:val="151D2886"/>
    <w:rsid w:val="154F6E19"/>
    <w:rsid w:val="15695999"/>
    <w:rsid w:val="15CC09DD"/>
    <w:rsid w:val="15FB249C"/>
    <w:rsid w:val="161812A0"/>
    <w:rsid w:val="163A7468"/>
    <w:rsid w:val="16571DC8"/>
    <w:rsid w:val="169862EF"/>
    <w:rsid w:val="16DE430F"/>
    <w:rsid w:val="17052C84"/>
    <w:rsid w:val="17701ECD"/>
    <w:rsid w:val="17A743D9"/>
    <w:rsid w:val="17AC0AB4"/>
    <w:rsid w:val="17DE3E23"/>
    <w:rsid w:val="180C6BE2"/>
    <w:rsid w:val="18141BF3"/>
    <w:rsid w:val="1824217E"/>
    <w:rsid w:val="184178B2"/>
    <w:rsid w:val="18560012"/>
    <w:rsid w:val="18645F21"/>
    <w:rsid w:val="187D188E"/>
    <w:rsid w:val="188D1AD1"/>
    <w:rsid w:val="18932E60"/>
    <w:rsid w:val="18966559"/>
    <w:rsid w:val="18C1177B"/>
    <w:rsid w:val="18C764A6"/>
    <w:rsid w:val="18CE5C54"/>
    <w:rsid w:val="18DB7D2A"/>
    <w:rsid w:val="18FA4C8D"/>
    <w:rsid w:val="1911744E"/>
    <w:rsid w:val="19647359"/>
    <w:rsid w:val="196C4CD9"/>
    <w:rsid w:val="19B86E00"/>
    <w:rsid w:val="19C13C6F"/>
    <w:rsid w:val="1A163D48"/>
    <w:rsid w:val="1A1D50D7"/>
    <w:rsid w:val="1A8A0D6B"/>
    <w:rsid w:val="1A913F78"/>
    <w:rsid w:val="1AA06581"/>
    <w:rsid w:val="1ACA22DF"/>
    <w:rsid w:val="1B4344E0"/>
    <w:rsid w:val="1BA47D42"/>
    <w:rsid w:val="1BD57A03"/>
    <w:rsid w:val="1BF71A05"/>
    <w:rsid w:val="1BF9122C"/>
    <w:rsid w:val="1C401970"/>
    <w:rsid w:val="1C471001"/>
    <w:rsid w:val="1C723261"/>
    <w:rsid w:val="1C725CDC"/>
    <w:rsid w:val="1C745572"/>
    <w:rsid w:val="1C821221"/>
    <w:rsid w:val="1C9471E8"/>
    <w:rsid w:val="1CF10155"/>
    <w:rsid w:val="1D1048A6"/>
    <w:rsid w:val="1D6833FC"/>
    <w:rsid w:val="1D9D0053"/>
    <w:rsid w:val="1DA022A7"/>
    <w:rsid w:val="1DAB47A7"/>
    <w:rsid w:val="1DD97567"/>
    <w:rsid w:val="1E200CF1"/>
    <w:rsid w:val="1E281B2A"/>
    <w:rsid w:val="1E71154D"/>
    <w:rsid w:val="1E937715"/>
    <w:rsid w:val="1EB21A1E"/>
    <w:rsid w:val="1EDB42C2"/>
    <w:rsid w:val="1EDB48B1"/>
    <w:rsid w:val="1F502767"/>
    <w:rsid w:val="1FAF4B37"/>
    <w:rsid w:val="1FC85AE5"/>
    <w:rsid w:val="1FD20711"/>
    <w:rsid w:val="1FEA7A58"/>
    <w:rsid w:val="2017441E"/>
    <w:rsid w:val="20765541"/>
    <w:rsid w:val="20883D92"/>
    <w:rsid w:val="209C4EB8"/>
    <w:rsid w:val="20A976C4"/>
    <w:rsid w:val="20CC4AD7"/>
    <w:rsid w:val="20FB2558"/>
    <w:rsid w:val="21971FFB"/>
    <w:rsid w:val="21DF0BAD"/>
    <w:rsid w:val="21FC5584"/>
    <w:rsid w:val="22377F42"/>
    <w:rsid w:val="2242366D"/>
    <w:rsid w:val="228757E3"/>
    <w:rsid w:val="22EF461F"/>
    <w:rsid w:val="22F16806"/>
    <w:rsid w:val="230706D2"/>
    <w:rsid w:val="23187EDA"/>
    <w:rsid w:val="23356FED"/>
    <w:rsid w:val="23682B12"/>
    <w:rsid w:val="236E130A"/>
    <w:rsid w:val="23733FB9"/>
    <w:rsid w:val="238F6E81"/>
    <w:rsid w:val="23EE797D"/>
    <w:rsid w:val="23F724F4"/>
    <w:rsid w:val="245C5E30"/>
    <w:rsid w:val="248B2AD8"/>
    <w:rsid w:val="24DB3BC4"/>
    <w:rsid w:val="24EF6748"/>
    <w:rsid w:val="25251D55"/>
    <w:rsid w:val="25323A5B"/>
    <w:rsid w:val="25A246E2"/>
    <w:rsid w:val="25D7527E"/>
    <w:rsid w:val="25FF7D86"/>
    <w:rsid w:val="261D1FBA"/>
    <w:rsid w:val="26304F74"/>
    <w:rsid w:val="263537A8"/>
    <w:rsid w:val="264B2FCC"/>
    <w:rsid w:val="265C1331"/>
    <w:rsid w:val="26847DEE"/>
    <w:rsid w:val="26876E2F"/>
    <w:rsid w:val="26B5611A"/>
    <w:rsid w:val="26B80661"/>
    <w:rsid w:val="26FD2518"/>
    <w:rsid w:val="27146158"/>
    <w:rsid w:val="271904F9"/>
    <w:rsid w:val="271E423C"/>
    <w:rsid w:val="2767173F"/>
    <w:rsid w:val="27726F30"/>
    <w:rsid w:val="27B935CB"/>
    <w:rsid w:val="27CC7F1D"/>
    <w:rsid w:val="27F92B08"/>
    <w:rsid w:val="280B51BE"/>
    <w:rsid w:val="285818D1"/>
    <w:rsid w:val="288B5131"/>
    <w:rsid w:val="28A97708"/>
    <w:rsid w:val="28C055AB"/>
    <w:rsid w:val="28CD4D77"/>
    <w:rsid w:val="28F72937"/>
    <w:rsid w:val="28FC0E35"/>
    <w:rsid w:val="294075B3"/>
    <w:rsid w:val="295C5ABC"/>
    <w:rsid w:val="295D729E"/>
    <w:rsid w:val="298365D8"/>
    <w:rsid w:val="29945C80"/>
    <w:rsid w:val="29BF605A"/>
    <w:rsid w:val="29C54E43"/>
    <w:rsid w:val="29D34CE1"/>
    <w:rsid w:val="29FD773E"/>
    <w:rsid w:val="2A416582"/>
    <w:rsid w:val="2A8645D2"/>
    <w:rsid w:val="2B6A4181"/>
    <w:rsid w:val="2B774C6A"/>
    <w:rsid w:val="2B7A2027"/>
    <w:rsid w:val="2B96578B"/>
    <w:rsid w:val="2BAC1F6F"/>
    <w:rsid w:val="2BB62C95"/>
    <w:rsid w:val="2BEC2B5B"/>
    <w:rsid w:val="2BED168F"/>
    <w:rsid w:val="2C187501"/>
    <w:rsid w:val="2C7760F4"/>
    <w:rsid w:val="2C9F5ABD"/>
    <w:rsid w:val="2CA2520B"/>
    <w:rsid w:val="2CC62AD5"/>
    <w:rsid w:val="2D5B3AF4"/>
    <w:rsid w:val="2D724CD2"/>
    <w:rsid w:val="2D83304B"/>
    <w:rsid w:val="2D837734"/>
    <w:rsid w:val="2DC977FE"/>
    <w:rsid w:val="2DCA2A28"/>
    <w:rsid w:val="2DD17EE1"/>
    <w:rsid w:val="2DE07BF1"/>
    <w:rsid w:val="2DED4717"/>
    <w:rsid w:val="2DFF3802"/>
    <w:rsid w:val="2E3D144C"/>
    <w:rsid w:val="2E505623"/>
    <w:rsid w:val="2E513149"/>
    <w:rsid w:val="2E795838"/>
    <w:rsid w:val="2EB526DD"/>
    <w:rsid w:val="2ECB6A58"/>
    <w:rsid w:val="2ECB7782"/>
    <w:rsid w:val="2ECE02BF"/>
    <w:rsid w:val="2EEB4877"/>
    <w:rsid w:val="2F326D5D"/>
    <w:rsid w:val="2F5A7DDB"/>
    <w:rsid w:val="2F624CBD"/>
    <w:rsid w:val="2F971030"/>
    <w:rsid w:val="2FC95A13"/>
    <w:rsid w:val="2FE975F0"/>
    <w:rsid w:val="30551156"/>
    <w:rsid w:val="30874158"/>
    <w:rsid w:val="30A532D8"/>
    <w:rsid w:val="30C96FC7"/>
    <w:rsid w:val="30E25BAB"/>
    <w:rsid w:val="315F792B"/>
    <w:rsid w:val="317372A2"/>
    <w:rsid w:val="3184238B"/>
    <w:rsid w:val="31C90009"/>
    <w:rsid w:val="31D46F5E"/>
    <w:rsid w:val="322272D6"/>
    <w:rsid w:val="323E5792"/>
    <w:rsid w:val="32555785"/>
    <w:rsid w:val="32700042"/>
    <w:rsid w:val="32957D19"/>
    <w:rsid w:val="32BB3FAA"/>
    <w:rsid w:val="32DC56D7"/>
    <w:rsid w:val="32FD79F9"/>
    <w:rsid w:val="331060DE"/>
    <w:rsid w:val="3313257D"/>
    <w:rsid w:val="33166C49"/>
    <w:rsid w:val="33263FCB"/>
    <w:rsid w:val="335214F5"/>
    <w:rsid w:val="3364747B"/>
    <w:rsid w:val="337B1BE0"/>
    <w:rsid w:val="33A04957"/>
    <w:rsid w:val="33E24718"/>
    <w:rsid w:val="33E74019"/>
    <w:rsid w:val="3448422A"/>
    <w:rsid w:val="346A286F"/>
    <w:rsid w:val="34865F79"/>
    <w:rsid w:val="3489363D"/>
    <w:rsid w:val="34DA3E98"/>
    <w:rsid w:val="34DE3C83"/>
    <w:rsid w:val="351A6043"/>
    <w:rsid w:val="351E3EFA"/>
    <w:rsid w:val="353C35A9"/>
    <w:rsid w:val="356419B4"/>
    <w:rsid w:val="35647C06"/>
    <w:rsid w:val="35775243"/>
    <w:rsid w:val="35A65688"/>
    <w:rsid w:val="35BA7826"/>
    <w:rsid w:val="35C506A4"/>
    <w:rsid w:val="35F03248"/>
    <w:rsid w:val="36266C69"/>
    <w:rsid w:val="36513CE6"/>
    <w:rsid w:val="36714388"/>
    <w:rsid w:val="36B85B13"/>
    <w:rsid w:val="36C64F25"/>
    <w:rsid w:val="36E6727C"/>
    <w:rsid w:val="36FA01DD"/>
    <w:rsid w:val="374A6CB1"/>
    <w:rsid w:val="375717D0"/>
    <w:rsid w:val="37A4715A"/>
    <w:rsid w:val="37E31DC7"/>
    <w:rsid w:val="38286AB0"/>
    <w:rsid w:val="386535E6"/>
    <w:rsid w:val="387379BE"/>
    <w:rsid w:val="38B844F1"/>
    <w:rsid w:val="38DE1A7D"/>
    <w:rsid w:val="39140901"/>
    <w:rsid w:val="392A5822"/>
    <w:rsid w:val="39476141"/>
    <w:rsid w:val="397C662B"/>
    <w:rsid w:val="39843E12"/>
    <w:rsid w:val="39893797"/>
    <w:rsid w:val="39930ABA"/>
    <w:rsid w:val="39B85F34"/>
    <w:rsid w:val="3A247ACA"/>
    <w:rsid w:val="3A2A5B98"/>
    <w:rsid w:val="3A615B01"/>
    <w:rsid w:val="3A922DBD"/>
    <w:rsid w:val="3ABA7032"/>
    <w:rsid w:val="3AD9357F"/>
    <w:rsid w:val="3AEF37B3"/>
    <w:rsid w:val="3AF83CE7"/>
    <w:rsid w:val="3B427FC2"/>
    <w:rsid w:val="3B6077BB"/>
    <w:rsid w:val="3B626996"/>
    <w:rsid w:val="3B8A11B8"/>
    <w:rsid w:val="3B8E778B"/>
    <w:rsid w:val="3BAC3BAE"/>
    <w:rsid w:val="3BC01256"/>
    <w:rsid w:val="3BD827B4"/>
    <w:rsid w:val="3C070C68"/>
    <w:rsid w:val="3C1852A6"/>
    <w:rsid w:val="3C4542ED"/>
    <w:rsid w:val="3C532B16"/>
    <w:rsid w:val="3C6A64CE"/>
    <w:rsid w:val="3C974154"/>
    <w:rsid w:val="3CA00B7B"/>
    <w:rsid w:val="3CB23005"/>
    <w:rsid w:val="3CF86901"/>
    <w:rsid w:val="3D09356D"/>
    <w:rsid w:val="3D506A5D"/>
    <w:rsid w:val="3D675653"/>
    <w:rsid w:val="3D956BAE"/>
    <w:rsid w:val="3D9650A9"/>
    <w:rsid w:val="3DB95221"/>
    <w:rsid w:val="3DBA159A"/>
    <w:rsid w:val="3DCC00F6"/>
    <w:rsid w:val="3E1226F8"/>
    <w:rsid w:val="3E53338C"/>
    <w:rsid w:val="3E6C2967"/>
    <w:rsid w:val="3E755BEF"/>
    <w:rsid w:val="3F10049C"/>
    <w:rsid w:val="3F141D55"/>
    <w:rsid w:val="3F17042E"/>
    <w:rsid w:val="3F4329CE"/>
    <w:rsid w:val="3F584337"/>
    <w:rsid w:val="3FB07253"/>
    <w:rsid w:val="3FD15E98"/>
    <w:rsid w:val="400B3158"/>
    <w:rsid w:val="40387CC5"/>
    <w:rsid w:val="405A1E1B"/>
    <w:rsid w:val="408847A8"/>
    <w:rsid w:val="40A37950"/>
    <w:rsid w:val="413427C1"/>
    <w:rsid w:val="415B3C6B"/>
    <w:rsid w:val="417A7D91"/>
    <w:rsid w:val="418F7DB9"/>
    <w:rsid w:val="41C40249"/>
    <w:rsid w:val="41DB2FFE"/>
    <w:rsid w:val="41FE226D"/>
    <w:rsid w:val="41FE3818"/>
    <w:rsid w:val="42056F28"/>
    <w:rsid w:val="423F759C"/>
    <w:rsid w:val="428216CB"/>
    <w:rsid w:val="42A2242A"/>
    <w:rsid w:val="42A57007"/>
    <w:rsid w:val="42B95ACD"/>
    <w:rsid w:val="42C27D1A"/>
    <w:rsid w:val="42CD6DEA"/>
    <w:rsid w:val="42EA799C"/>
    <w:rsid w:val="434150E2"/>
    <w:rsid w:val="43494689"/>
    <w:rsid w:val="435B6521"/>
    <w:rsid w:val="43651A3D"/>
    <w:rsid w:val="43677459"/>
    <w:rsid w:val="43E57F18"/>
    <w:rsid w:val="43EC504E"/>
    <w:rsid w:val="440A1978"/>
    <w:rsid w:val="441B5933"/>
    <w:rsid w:val="44242A3A"/>
    <w:rsid w:val="44312DFA"/>
    <w:rsid w:val="443A04B0"/>
    <w:rsid w:val="445552E9"/>
    <w:rsid w:val="445E5282"/>
    <w:rsid w:val="44781624"/>
    <w:rsid w:val="44864A87"/>
    <w:rsid w:val="44D21A32"/>
    <w:rsid w:val="45123729"/>
    <w:rsid w:val="45207051"/>
    <w:rsid w:val="452A6966"/>
    <w:rsid w:val="45350C77"/>
    <w:rsid w:val="453D1569"/>
    <w:rsid w:val="45720284"/>
    <w:rsid w:val="45720309"/>
    <w:rsid w:val="45961716"/>
    <w:rsid w:val="45B83AA5"/>
    <w:rsid w:val="45CF69D6"/>
    <w:rsid w:val="45F34DBA"/>
    <w:rsid w:val="460D5750"/>
    <w:rsid w:val="46644F46"/>
    <w:rsid w:val="46647357"/>
    <w:rsid w:val="468E4AE3"/>
    <w:rsid w:val="46971BE9"/>
    <w:rsid w:val="46A47CB5"/>
    <w:rsid w:val="46AF7BEB"/>
    <w:rsid w:val="46C6602A"/>
    <w:rsid w:val="473F7A7F"/>
    <w:rsid w:val="479F2332"/>
    <w:rsid w:val="47B056B5"/>
    <w:rsid w:val="47C178BF"/>
    <w:rsid w:val="47E50732"/>
    <w:rsid w:val="480F57AF"/>
    <w:rsid w:val="482F5E51"/>
    <w:rsid w:val="48462468"/>
    <w:rsid w:val="48573492"/>
    <w:rsid w:val="488E0DCA"/>
    <w:rsid w:val="48A4239B"/>
    <w:rsid w:val="48AF3286"/>
    <w:rsid w:val="48D961A4"/>
    <w:rsid w:val="4907292A"/>
    <w:rsid w:val="49327E86"/>
    <w:rsid w:val="4957740E"/>
    <w:rsid w:val="495F0554"/>
    <w:rsid w:val="49800D37"/>
    <w:rsid w:val="49E62540"/>
    <w:rsid w:val="49F41101"/>
    <w:rsid w:val="4A135B8D"/>
    <w:rsid w:val="4A6A0297"/>
    <w:rsid w:val="4A6A4F1F"/>
    <w:rsid w:val="4A7D2EA4"/>
    <w:rsid w:val="4AA00023"/>
    <w:rsid w:val="4ACC2C03"/>
    <w:rsid w:val="4AE064C3"/>
    <w:rsid w:val="4AF264C5"/>
    <w:rsid w:val="4AF71F9F"/>
    <w:rsid w:val="4B1223EE"/>
    <w:rsid w:val="4B294886"/>
    <w:rsid w:val="4B3F3B57"/>
    <w:rsid w:val="4B5300A9"/>
    <w:rsid w:val="4B60068C"/>
    <w:rsid w:val="4B7B141A"/>
    <w:rsid w:val="4C4547B7"/>
    <w:rsid w:val="4C465518"/>
    <w:rsid w:val="4C5243B8"/>
    <w:rsid w:val="4C736349"/>
    <w:rsid w:val="4CE37C7F"/>
    <w:rsid w:val="4D221AE1"/>
    <w:rsid w:val="4D2B308B"/>
    <w:rsid w:val="4DCB2178"/>
    <w:rsid w:val="4DE44FE8"/>
    <w:rsid w:val="4DE66FB2"/>
    <w:rsid w:val="4DEC7FD5"/>
    <w:rsid w:val="4E102281"/>
    <w:rsid w:val="4E17716C"/>
    <w:rsid w:val="4E181943"/>
    <w:rsid w:val="4E4D7031"/>
    <w:rsid w:val="4E824F2D"/>
    <w:rsid w:val="4EB3158A"/>
    <w:rsid w:val="4EDD03B5"/>
    <w:rsid w:val="4EF474AD"/>
    <w:rsid w:val="4F02606E"/>
    <w:rsid w:val="4F0F42E7"/>
    <w:rsid w:val="4F3D16DF"/>
    <w:rsid w:val="4F400944"/>
    <w:rsid w:val="4F55619D"/>
    <w:rsid w:val="4F8619D6"/>
    <w:rsid w:val="4FC450D1"/>
    <w:rsid w:val="4FD80B7D"/>
    <w:rsid w:val="502F3D2B"/>
    <w:rsid w:val="506B4299"/>
    <w:rsid w:val="508F1B83"/>
    <w:rsid w:val="50956D0C"/>
    <w:rsid w:val="50AA1E08"/>
    <w:rsid w:val="50EC1DD2"/>
    <w:rsid w:val="50F6750C"/>
    <w:rsid w:val="50FE2865"/>
    <w:rsid w:val="511051C4"/>
    <w:rsid w:val="512555A3"/>
    <w:rsid w:val="51854FEF"/>
    <w:rsid w:val="52414EB0"/>
    <w:rsid w:val="52540A27"/>
    <w:rsid w:val="52592449"/>
    <w:rsid w:val="527F5E7F"/>
    <w:rsid w:val="52996BE3"/>
    <w:rsid w:val="52BD6318"/>
    <w:rsid w:val="52ED7D96"/>
    <w:rsid w:val="52F12681"/>
    <w:rsid w:val="530028C4"/>
    <w:rsid w:val="53364538"/>
    <w:rsid w:val="53700D0F"/>
    <w:rsid w:val="53B41824"/>
    <w:rsid w:val="53BF0089"/>
    <w:rsid w:val="541C3129"/>
    <w:rsid w:val="54480F64"/>
    <w:rsid w:val="546E385E"/>
    <w:rsid w:val="547A0454"/>
    <w:rsid w:val="54882D5A"/>
    <w:rsid w:val="54FC530D"/>
    <w:rsid w:val="55270518"/>
    <w:rsid w:val="55687FB4"/>
    <w:rsid w:val="556B2689"/>
    <w:rsid w:val="558920AA"/>
    <w:rsid w:val="561A3C9D"/>
    <w:rsid w:val="56646274"/>
    <w:rsid w:val="56C21728"/>
    <w:rsid w:val="56D50BEE"/>
    <w:rsid w:val="56D842DF"/>
    <w:rsid w:val="56D976B4"/>
    <w:rsid w:val="56E9366F"/>
    <w:rsid w:val="56ED201B"/>
    <w:rsid w:val="57161197"/>
    <w:rsid w:val="57AE474A"/>
    <w:rsid w:val="57C24DFF"/>
    <w:rsid w:val="57D84E49"/>
    <w:rsid w:val="580C088C"/>
    <w:rsid w:val="582708F3"/>
    <w:rsid w:val="583A7924"/>
    <w:rsid w:val="58754778"/>
    <w:rsid w:val="58C15992"/>
    <w:rsid w:val="590B1FC3"/>
    <w:rsid w:val="59380DFB"/>
    <w:rsid w:val="595811BF"/>
    <w:rsid w:val="596C2A61"/>
    <w:rsid w:val="5A5937A4"/>
    <w:rsid w:val="5A5B4884"/>
    <w:rsid w:val="5A6A2B9A"/>
    <w:rsid w:val="5AA83D39"/>
    <w:rsid w:val="5AD5798F"/>
    <w:rsid w:val="5AD93BEB"/>
    <w:rsid w:val="5ADF0B22"/>
    <w:rsid w:val="5AF0571F"/>
    <w:rsid w:val="5B190E16"/>
    <w:rsid w:val="5B2627F2"/>
    <w:rsid w:val="5B615ECA"/>
    <w:rsid w:val="5B9E7025"/>
    <w:rsid w:val="5BB412E7"/>
    <w:rsid w:val="5BE32D98"/>
    <w:rsid w:val="5C1719CC"/>
    <w:rsid w:val="5C262183"/>
    <w:rsid w:val="5C342482"/>
    <w:rsid w:val="5C95407D"/>
    <w:rsid w:val="5C9A71E8"/>
    <w:rsid w:val="5CD55AA0"/>
    <w:rsid w:val="5D27730C"/>
    <w:rsid w:val="5D395350"/>
    <w:rsid w:val="5DC56BE4"/>
    <w:rsid w:val="5E0A45F7"/>
    <w:rsid w:val="5E13004E"/>
    <w:rsid w:val="5E332BD8"/>
    <w:rsid w:val="5E4F66C8"/>
    <w:rsid w:val="5E6006BB"/>
    <w:rsid w:val="5E7420AC"/>
    <w:rsid w:val="5EB30D1E"/>
    <w:rsid w:val="5EB87503"/>
    <w:rsid w:val="5EEF6FCE"/>
    <w:rsid w:val="5F061262"/>
    <w:rsid w:val="5FA840C8"/>
    <w:rsid w:val="5FCF78A6"/>
    <w:rsid w:val="5FD650D9"/>
    <w:rsid w:val="5FDC6467"/>
    <w:rsid w:val="5FF7637D"/>
    <w:rsid w:val="5FFE7ABB"/>
    <w:rsid w:val="606C36BE"/>
    <w:rsid w:val="60DE7ADB"/>
    <w:rsid w:val="613168D6"/>
    <w:rsid w:val="61374458"/>
    <w:rsid w:val="616C7377"/>
    <w:rsid w:val="6175447D"/>
    <w:rsid w:val="61803687"/>
    <w:rsid w:val="61DA682B"/>
    <w:rsid w:val="61FB4F1A"/>
    <w:rsid w:val="6202329D"/>
    <w:rsid w:val="62432C80"/>
    <w:rsid w:val="62711008"/>
    <w:rsid w:val="627837EA"/>
    <w:rsid w:val="62D81168"/>
    <w:rsid w:val="62F07FCC"/>
    <w:rsid w:val="630E06E5"/>
    <w:rsid w:val="634F2D73"/>
    <w:rsid w:val="63566983"/>
    <w:rsid w:val="63894BC9"/>
    <w:rsid w:val="638C5AAE"/>
    <w:rsid w:val="63B4428C"/>
    <w:rsid w:val="63CE3147"/>
    <w:rsid w:val="63F057DB"/>
    <w:rsid w:val="641812E9"/>
    <w:rsid w:val="641C3B64"/>
    <w:rsid w:val="642B07DF"/>
    <w:rsid w:val="64354E0D"/>
    <w:rsid w:val="6445389F"/>
    <w:rsid w:val="646C2E6F"/>
    <w:rsid w:val="647B631D"/>
    <w:rsid w:val="64804BAB"/>
    <w:rsid w:val="64994927"/>
    <w:rsid w:val="649D4417"/>
    <w:rsid w:val="650E44A3"/>
    <w:rsid w:val="653A2276"/>
    <w:rsid w:val="653A6463"/>
    <w:rsid w:val="65404DA2"/>
    <w:rsid w:val="65C01118"/>
    <w:rsid w:val="65DB0655"/>
    <w:rsid w:val="65EE13C4"/>
    <w:rsid w:val="65F8742B"/>
    <w:rsid w:val="667D6BD5"/>
    <w:rsid w:val="66A17AC3"/>
    <w:rsid w:val="66B52C51"/>
    <w:rsid w:val="66C97765"/>
    <w:rsid w:val="66CA526B"/>
    <w:rsid w:val="66D3398A"/>
    <w:rsid w:val="66E005EB"/>
    <w:rsid w:val="671F6258"/>
    <w:rsid w:val="6734786B"/>
    <w:rsid w:val="678216A2"/>
    <w:rsid w:val="67AB7CE7"/>
    <w:rsid w:val="67C107F4"/>
    <w:rsid w:val="67C63C85"/>
    <w:rsid w:val="67D57A24"/>
    <w:rsid w:val="680B6231"/>
    <w:rsid w:val="682409AB"/>
    <w:rsid w:val="682617F0"/>
    <w:rsid w:val="68577E43"/>
    <w:rsid w:val="68911301"/>
    <w:rsid w:val="68C75DF7"/>
    <w:rsid w:val="68D03D7C"/>
    <w:rsid w:val="69004F74"/>
    <w:rsid w:val="69076303"/>
    <w:rsid w:val="69584DB0"/>
    <w:rsid w:val="697214CC"/>
    <w:rsid w:val="697270E3"/>
    <w:rsid w:val="69A40754"/>
    <w:rsid w:val="69B442A4"/>
    <w:rsid w:val="69BB7652"/>
    <w:rsid w:val="69DF4B8A"/>
    <w:rsid w:val="69F61ED3"/>
    <w:rsid w:val="6A1616B1"/>
    <w:rsid w:val="6A321963"/>
    <w:rsid w:val="6A394B71"/>
    <w:rsid w:val="6A470981"/>
    <w:rsid w:val="6A7254B8"/>
    <w:rsid w:val="6A772D42"/>
    <w:rsid w:val="6A843983"/>
    <w:rsid w:val="6ABF1A93"/>
    <w:rsid w:val="6AD31A9B"/>
    <w:rsid w:val="6B4078AA"/>
    <w:rsid w:val="6B7A221C"/>
    <w:rsid w:val="6B96571C"/>
    <w:rsid w:val="6BA37E39"/>
    <w:rsid w:val="6BAA570D"/>
    <w:rsid w:val="6BAD7954"/>
    <w:rsid w:val="6BCA186A"/>
    <w:rsid w:val="6C6E0447"/>
    <w:rsid w:val="6C9D2ADA"/>
    <w:rsid w:val="6CAD393C"/>
    <w:rsid w:val="6CBF14C0"/>
    <w:rsid w:val="6D376932"/>
    <w:rsid w:val="6D561607"/>
    <w:rsid w:val="6D5F4BD1"/>
    <w:rsid w:val="6D6C2BD8"/>
    <w:rsid w:val="6D6F091A"/>
    <w:rsid w:val="6D837F22"/>
    <w:rsid w:val="6D964519"/>
    <w:rsid w:val="6DAF3397"/>
    <w:rsid w:val="6E0135A7"/>
    <w:rsid w:val="6E086330"/>
    <w:rsid w:val="6E380D0C"/>
    <w:rsid w:val="6E417F0D"/>
    <w:rsid w:val="6EA1777E"/>
    <w:rsid w:val="6EBF0BB0"/>
    <w:rsid w:val="6ECB1457"/>
    <w:rsid w:val="6EDC5315"/>
    <w:rsid w:val="6EE60768"/>
    <w:rsid w:val="6F2D2129"/>
    <w:rsid w:val="6F2D5E99"/>
    <w:rsid w:val="6F3F4191"/>
    <w:rsid w:val="6F7C42F1"/>
    <w:rsid w:val="6F901B61"/>
    <w:rsid w:val="6FBB39A3"/>
    <w:rsid w:val="6FC0720B"/>
    <w:rsid w:val="6FD9793A"/>
    <w:rsid w:val="7010532A"/>
    <w:rsid w:val="70B65452"/>
    <w:rsid w:val="70B71E5F"/>
    <w:rsid w:val="710B095A"/>
    <w:rsid w:val="71387D60"/>
    <w:rsid w:val="71497C76"/>
    <w:rsid w:val="71B37052"/>
    <w:rsid w:val="71B72890"/>
    <w:rsid w:val="72273572"/>
    <w:rsid w:val="72312642"/>
    <w:rsid w:val="72834520"/>
    <w:rsid w:val="72981743"/>
    <w:rsid w:val="72984823"/>
    <w:rsid w:val="72B27F25"/>
    <w:rsid w:val="72ED73E2"/>
    <w:rsid w:val="73041B05"/>
    <w:rsid w:val="73297A8C"/>
    <w:rsid w:val="734168B5"/>
    <w:rsid w:val="735C36EF"/>
    <w:rsid w:val="735F4CC5"/>
    <w:rsid w:val="73686440"/>
    <w:rsid w:val="73754C9B"/>
    <w:rsid w:val="73782332"/>
    <w:rsid w:val="73850A93"/>
    <w:rsid w:val="73986F76"/>
    <w:rsid w:val="739B4217"/>
    <w:rsid w:val="73CE5A22"/>
    <w:rsid w:val="73EA4857"/>
    <w:rsid w:val="73F05188"/>
    <w:rsid w:val="73F23B0F"/>
    <w:rsid w:val="7400503F"/>
    <w:rsid w:val="74051691"/>
    <w:rsid w:val="740D6797"/>
    <w:rsid w:val="74534AF2"/>
    <w:rsid w:val="7494485E"/>
    <w:rsid w:val="74C62EC0"/>
    <w:rsid w:val="74D80B53"/>
    <w:rsid w:val="74E046FD"/>
    <w:rsid w:val="74E077C5"/>
    <w:rsid w:val="750D602B"/>
    <w:rsid w:val="7595563F"/>
    <w:rsid w:val="75B41B50"/>
    <w:rsid w:val="75DC4673"/>
    <w:rsid w:val="76416940"/>
    <w:rsid w:val="764F753B"/>
    <w:rsid w:val="76584E2E"/>
    <w:rsid w:val="76686B33"/>
    <w:rsid w:val="76920E1D"/>
    <w:rsid w:val="76FB6D7B"/>
    <w:rsid w:val="77520A39"/>
    <w:rsid w:val="785F4FE7"/>
    <w:rsid w:val="78C12A30"/>
    <w:rsid w:val="79002D6F"/>
    <w:rsid w:val="791773FB"/>
    <w:rsid w:val="791B54B2"/>
    <w:rsid w:val="794744F9"/>
    <w:rsid w:val="796F5055"/>
    <w:rsid w:val="79702596"/>
    <w:rsid w:val="797324C7"/>
    <w:rsid w:val="799301B1"/>
    <w:rsid w:val="79B53B59"/>
    <w:rsid w:val="79BC462A"/>
    <w:rsid w:val="79CB4D72"/>
    <w:rsid w:val="79FB583C"/>
    <w:rsid w:val="7A020B0F"/>
    <w:rsid w:val="7A083C89"/>
    <w:rsid w:val="7A192C02"/>
    <w:rsid w:val="7A484EEA"/>
    <w:rsid w:val="7A625600"/>
    <w:rsid w:val="7AB67B89"/>
    <w:rsid w:val="7AC80ACD"/>
    <w:rsid w:val="7AD93877"/>
    <w:rsid w:val="7ADC7296"/>
    <w:rsid w:val="7AF83CFD"/>
    <w:rsid w:val="7B0E1773"/>
    <w:rsid w:val="7B1228E5"/>
    <w:rsid w:val="7B152B01"/>
    <w:rsid w:val="7B22521E"/>
    <w:rsid w:val="7B34033B"/>
    <w:rsid w:val="7B3560DE"/>
    <w:rsid w:val="7B700EFC"/>
    <w:rsid w:val="7B8443F1"/>
    <w:rsid w:val="7BA442A1"/>
    <w:rsid w:val="7BD302C6"/>
    <w:rsid w:val="7BE61DA8"/>
    <w:rsid w:val="7BF329EE"/>
    <w:rsid w:val="7C0E7550"/>
    <w:rsid w:val="7C1D4B96"/>
    <w:rsid w:val="7C241CA2"/>
    <w:rsid w:val="7C330D65"/>
    <w:rsid w:val="7C4C5D88"/>
    <w:rsid w:val="7C5D4911"/>
    <w:rsid w:val="7C782DF7"/>
    <w:rsid w:val="7C875C0B"/>
    <w:rsid w:val="7CA64253"/>
    <w:rsid w:val="7CAF663E"/>
    <w:rsid w:val="7CE23FAB"/>
    <w:rsid w:val="7D1B5B75"/>
    <w:rsid w:val="7D2A467D"/>
    <w:rsid w:val="7D30616D"/>
    <w:rsid w:val="7D3714AF"/>
    <w:rsid w:val="7D40198C"/>
    <w:rsid w:val="7D672E4E"/>
    <w:rsid w:val="7D7B0C16"/>
    <w:rsid w:val="7DDA0452"/>
    <w:rsid w:val="7E652DC7"/>
    <w:rsid w:val="7EE06F82"/>
    <w:rsid w:val="7EE62724"/>
    <w:rsid w:val="7EED78F1"/>
    <w:rsid w:val="7F08214D"/>
    <w:rsid w:val="7F221306"/>
    <w:rsid w:val="7F25708B"/>
    <w:rsid w:val="7F4D04AA"/>
    <w:rsid w:val="7F504F7A"/>
    <w:rsid w:val="7F581C51"/>
    <w:rsid w:val="7F5947F5"/>
    <w:rsid w:val="7F5A2731"/>
    <w:rsid w:val="7FDE40A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5">
    <w:name w:val="Body Text"/>
    <w:basedOn w:val="1"/>
    <w:autoRedefine/>
    <w:unhideWhenUsed/>
    <w:qFormat/>
    <w:uiPriority w:val="99"/>
    <w:pPr>
      <w:widowControl w:val="0"/>
      <w:spacing w:after="120"/>
      <w:jc w:val="both"/>
    </w:pPr>
    <w:rPr>
      <w:kern w:val="2"/>
      <w:sz w:val="21"/>
      <w:szCs w:val="24"/>
    </w:r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0">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1">
    <w:name w:val="Body Text First Indent"/>
    <w:basedOn w:val="5"/>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4"/>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15</Pages>
  <Words>7194</Words>
  <Characters>7544</Characters>
  <Lines>50</Lines>
  <Paragraphs>14</Paragraphs>
  <TotalTime>0</TotalTime>
  <ScaleCrop>false</ScaleCrop>
  <LinksUpToDate>false</LinksUpToDate>
  <CharactersWithSpaces>7798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2018-04-20T07:20:00Z</dcterms:created>
  <dc:creator>Administrator</dc:creator>
  <cp:lastModifiedBy>唐韵逍遥-董志强</cp:lastModifiedBy>
  <dcterms:modified xsi:type="dcterms:W3CDTF">2026-02-10T03:12:03Z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82DFD2DBE108446A8C997F114B3D99B0_13</vt:lpwstr>
  </property>
  <property fmtid="{D5CDD505-2E9C-101B-9397-08002B2CF9AE}" pid="4" name="KSOTemplateDocerSaveRecord">
    <vt:lpwstr>eyJoZGlkIjoiZmJhZDEyNTA3ZGM0MTAyNjk1MTdlZDBmMGJlNjNmOWYiLCJ1c2VySWQiOiIxNDc2MTQ2ODMzIn0=</vt:lpwstr>
  </property>
</Properties>
</file>