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05304">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r>
        <w:rPr>
          <w:rFonts w:hint="default" w:ascii="微软雅黑" w:hAnsi="微软雅黑" w:eastAsia="微软雅黑" w:cs="微软雅黑"/>
          <w:b/>
          <w:bCs/>
          <w:color w:val="1028BC"/>
          <w:spacing w:val="-6"/>
          <w:kern w:val="2"/>
          <w:sz w:val="32"/>
          <w:szCs w:val="32"/>
          <w:u w:val="none" w:color="auto"/>
          <w:lang w:val="en-US" w:eastAsia="zh-CN" w:bidi="zh-CN"/>
        </w:rPr>
        <w:drawing>
          <wp:anchor distT="0" distB="0" distL="114300" distR="114300" simplePos="0" relativeHeight="251663360" behindDoc="0" locked="0" layoutInCell="1" allowOverlap="1">
            <wp:simplePos x="0" y="0"/>
            <wp:positionH relativeFrom="column">
              <wp:posOffset>-1130935</wp:posOffset>
            </wp:positionH>
            <wp:positionV relativeFrom="page">
              <wp:posOffset>-6350</wp:posOffset>
            </wp:positionV>
            <wp:extent cx="7570470" cy="10703560"/>
            <wp:effectExtent l="0" t="0" r="11430" b="2540"/>
            <wp:wrapNone/>
            <wp:docPr id="4" name="图片 4" descr="53dd75fcb41f007543c2bd224397e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3dd75fcb41f007543c2bd224397e735"/>
                    <pic:cNvPicPr>
                      <a:picLocks noChangeAspect="1"/>
                    </pic:cNvPicPr>
                  </pic:nvPicPr>
                  <pic:blipFill>
                    <a:blip r:embed="rId6"/>
                    <a:stretch>
                      <a:fillRect/>
                    </a:stretch>
                  </pic:blipFill>
                  <pic:spPr>
                    <a:xfrm>
                      <a:off x="0" y="0"/>
                      <a:ext cx="7570470" cy="10703560"/>
                    </a:xfrm>
                    <a:prstGeom prst="rect">
                      <a:avLst/>
                    </a:prstGeom>
                  </pic:spPr>
                </pic:pic>
              </a:graphicData>
            </a:graphic>
          </wp:anchor>
        </w:drawing>
      </w:r>
    </w:p>
    <w:p w14:paraId="2257C43E">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20A847C6">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79ADC2F2">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01BD9033">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121CD0D4">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08CB483D">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019BEF75">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37D6E8E9">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115254AE">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633019FD">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69D600A5">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257AFF67">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64294E60">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6FA8CB50">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10C92342">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7195799A">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12F2CB72">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A37959E">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1C3770BF">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40952438">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D13394A">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09A7A0C0">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r>
        <w:rPr>
          <w:rFonts w:hint="default" w:ascii="微软雅黑" w:hAnsi="微软雅黑" w:eastAsia="微软雅黑" w:cs="微软雅黑"/>
          <w:b/>
          <w:bCs/>
          <w:color w:val="1028BC"/>
          <w:spacing w:val="-6"/>
          <w:kern w:val="2"/>
          <w:sz w:val="32"/>
          <w:szCs w:val="32"/>
          <w:u w:val="none" w:color="auto"/>
          <w:lang w:val="en-US" w:eastAsia="zh-CN" w:bidi="zh-CN"/>
        </w:rPr>
        <w:drawing>
          <wp:anchor distT="0" distB="0" distL="114300" distR="114300" simplePos="0" relativeHeight="251666432" behindDoc="0" locked="0" layoutInCell="1" allowOverlap="1">
            <wp:simplePos x="0" y="0"/>
            <wp:positionH relativeFrom="column">
              <wp:posOffset>-1145540</wp:posOffset>
            </wp:positionH>
            <wp:positionV relativeFrom="paragraph">
              <wp:posOffset>-908050</wp:posOffset>
            </wp:positionV>
            <wp:extent cx="7299325" cy="10319385"/>
            <wp:effectExtent l="0" t="0" r="15875" b="5715"/>
            <wp:wrapNone/>
            <wp:docPr id="2" name="图片 2" descr="616ef30b65fb958770f8f8cf2955ac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16ef30b65fb958770f8f8cf2955acef"/>
                    <pic:cNvPicPr>
                      <a:picLocks noChangeAspect="1"/>
                    </pic:cNvPicPr>
                  </pic:nvPicPr>
                  <pic:blipFill>
                    <a:blip r:embed="rId7"/>
                    <a:stretch>
                      <a:fillRect/>
                    </a:stretch>
                  </pic:blipFill>
                  <pic:spPr>
                    <a:xfrm>
                      <a:off x="0" y="0"/>
                      <a:ext cx="7299325" cy="10319385"/>
                    </a:xfrm>
                    <a:prstGeom prst="rect">
                      <a:avLst/>
                    </a:prstGeom>
                  </pic:spPr>
                </pic:pic>
              </a:graphicData>
            </a:graphic>
          </wp:anchor>
        </w:drawing>
      </w:r>
    </w:p>
    <w:p w14:paraId="0D4E30E1">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671C068D">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78B6F53C">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AA6781B">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66FEFE8F">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438D876E">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73412D66">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23C9017">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3F67A822">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7077DD22">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61AD835">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4AF5B960">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4BB982BB">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3C62E96">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AC36361">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32EDE5E3">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8FD647C">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318E7DFD">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237AA98D">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7DCC9B1C">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7327719A">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708EF840">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r>
        <w:rPr>
          <w:rFonts w:hint="default" w:ascii="微软雅黑" w:hAnsi="微软雅黑" w:eastAsia="微软雅黑" w:cs="微软雅黑"/>
          <w:b/>
          <w:bCs/>
          <w:color w:val="1028BC"/>
          <w:spacing w:val="-6"/>
          <w:kern w:val="2"/>
          <w:sz w:val="32"/>
          <w:szCs w:val="32"/>
          <w:u w:val="none" w:color="auto"/>
          <w:lang w:val="en-US" w:eastAsia="zh-CN" w:bidi="zh-CN"/>
        </w:rPr>
        <w:drawing>
          <wp:anchor distT="0" distB="0" distL="114300" distR="114300" simplePos="0" relativeHeight="251661312" behindDoc="0" locked="0" layoutInCell="1" allowOverlap="1">
            <wp:simplePos x="0" y="0"/>
            <wp:positionH relativeFrom="column">
              <wp:posOffset>-1132205</wp:posOffset>
            </wp:positionH>
            <wp:positionV relativeFrom="page">
              <wp:posOffset>5715</wp:posOffset>
            </wp:positionV>
            <wp:extent cx="7541260" cy="10692130"/>
            <wp:effectExtent l="0" t="0" r="2540" b="13970"/>
            <wp:wrapNone/>
            <wp:docPr id="8" name="图片 8" descr="5be471b6eec33ce40537914378c88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be471b6eec33ce40537914378c88fc"/>
                    <pic:cNvPicPr>
                      <a:picLocks noChangeAspect="1"/>
                    </pic:cNvPicPr>
                  </pic:nvPicPr>
                  <pic:blipFill>
                    <a:blip r:embed="rId8"/>
                    <a:stretch>
                      <a:fillRect/>
                    </a:stretch>
                  </pic:blipFill>
                  <pic:spPr>
                    <a:xfrm>
                      <a:off x="0" y="0"/>
                      <a:ext cx="7541260" cy="10692130"/>
                    </a:xfrm>
                    <a:prstGeom prst="rect">
                      <a:avLst/>
                    </a:prstGeom>
                  </pic:spPr>
                </pic:pic>
              </a:graphicData>
            </a:graphic>
          </wp:anchor>
        </w:drawing>
      </w:r>
    </w:p>
    <w:p w14:paraId="6135F1AB">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65A70F01">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411CB25D">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6129473">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47AE9848">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6C2841D4">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2D263B3">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65B3953">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09DCD321">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CFA095D">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0D8A476">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3158E32">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393FC16C">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66BF88E5">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43FD4CF7">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68486328">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31EE5679">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764110FA">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52A32445">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1DD92B98">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0B608BA5">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23A3A19F">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r>
        <w:rPr>
          <w:rFonts w:hint="default" w:ascii="微软雅黑" w:hAnsi="微软雅黑" w:eastAsia="微软雅黑" w:cs="微软雅黑"/>
          <w:b/>
          <w:bCs/>
          <w:color w:val="1028BC"/>
          <w:spacing w:val="-6"/>
          <w:kern w:val="2"/>
          <w:sz w:val="32"/>
          <w:szCs w:val="32"/>
          <w:u w:val="none" w:color="auto"/>
          <w:lang w:val="en-US" w:eastAsia="zh-CN" w:bidi="zh-CN"/>
        </w:rPr>
        <w:drawing>
          <wp:anchor distT="0" distB="0" distL="114300" distR="114300" simplePos="0" relativeHeight="251662336" behindDoc="0" locked="0" layoutInCell="1" allowOverlap="1">
            <wp:simplePos x="0" y="0"/>
            <wp:positionH relativeFrom="column">
              <wp:posOffset>-1133475</wp:posOffset>
            </wp:positionH>
            <wp:positionV relativeFrom="page">
              <wp:posOffset>1270</wp:posOffset>
            </wp:positionV>
            <wp:extent cx="7545070" cy="10688320"/>
            <wp:effectExtent l="0" t="0" r="17780" b="17780"/>
            <wp:wrapNone/>
            <wp:docPr id="10" name="图片 10" descr="2b77eeee523df85bd5e6fc2d6d244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b77eeee523df85bd5e6fc2d6d2442a"/>
                    <pic:cNvPicPr>
                      <a:picLocks noChangeAspect="1"/>
                    </pic:cNvPicPr>
                  </pic:nvPicPr>
                  <pic:blipFill>
                    <a:blip r:embed="rId9"/>
                    <a:stretch>
                      <a:fillRect/>
                    </a:stretch>
                  </pic:blipFill>
                  <pic:spPr>
                    <a:xfrm>
                      <a:off x="0" y="0"/>
                      <a:ext cx="7545070" cy="10688320"/>
                    </a:xfrm>
                    <a:prstGeom prst="rect">
                      <a:avLst/>
                    </a:prstGeom>
                  </pic:spPr>
                </pic:pic>
              </a:graphicData>
            </a:graphic>
          </wp:anchor>
        </w:drawing>
      </w:r>
    </w:p>
    <w:p w14:paraId="0C65F776">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0E46886B">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49B4E378">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2796E6DB">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264616FB">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06365E60">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5767CD91">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4462F45A">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7C39CA46">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16CB071B">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5AA56AE6">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54EB4E12">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7DE8D4DA">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3999A8AE">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775288B9">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06980883">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59032BF7">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12815FA6">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558C1660">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6B58DB50">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6BA13A56">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470FE32E">
      <w:pPr>
        <w:pStyle w:val="2"/>
        <w:rPr>
          <w:rFonts w:hint="default" w:ascii="微软雅黑" w:hAnsi="微软雅黑" w:eastAsia="微软雅黑" w:cs="微软雅黑"/>
          <w:b/>
          <w:bCs/>
          <w:color w:val="1028BC"/>
          <w:spacing w:val="-6"/>
          <w:kern w:val="2"/>
          <w:sz w:val="32"/>
          <w:szCs w:val="32"/>
          <w:u w:val="none" w:color="auto"/>
          <w:lang w:val="en-US" w:eastAsia="zh-CN" w:bidi="zh-CN"/>
        </w:rPr>
      </w:pPr>
      <w:r>
        <w:rPr>
          <w:rFonts w:hint="default" w:ascii="微软雅黑" w:hAnsi="微软雅黑" w:eastAsia="微软雅黑" w:cs="微软雅黑"/>
          <w:b/>
          <w:bCs/>
          <w:color w:val="1028BC"/>
          <w:spacing w:val="-6"/>
          <w:kern w:val="2"/>
          <w:sz w:val="32"/>
          <w:szCs w:val="32"/>
          <w:u w:val="none" w:color="auto"/>
          <w:lang w:val="en-US" w:eastAsia="zh-CN" w:bidi="zh-CN"/>
        </w:rPr>
        <w:drawing>
          <wp:anchor distT="0" distB="0" distL="114300" distR="114300" simplePos="0" relativeHeight="251664384" behindDoc="0" locked="0" layoutInCell="1" allowOverlap="1">
            <wp:simplePos x="0" y="0"/>
            <wp:positionH relativeFrom="column">
              <wp:posOffset>-1117600</wp:posOffset>
            </wp:positionH>
            <wp:positionV relativeFrom="page">
              <wp:posOffset>-635</wp:posOffset>
            </wp:positionV>
            <wp:extent cx="7566660" cy="10697210"/>
            <wp:effectExtent l="0" t="0" r="15240" b="8890"/>
            <wp:wrapNone/>
            <wp:docPr id="5" name="图片 5" descr="ffd12c55546e4c6bccbdb6f6eb430a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fd12c55546e4c6bccbdb6f6eb430a2c"/>
                    <pic:cNvPicPr>
                      <a:picLocks noChangeAspect="1"/>
                    </pic:cNvPicPr>
                  </pic:nvPicPr>
                  <pic:blipFill>
                    <a:blip r:embed="rId10"/>
                    <a:stretch>
                      <a:fillRect/>
                    </a:stretch>
                  </pic:blipFill>
                  <pic:spPr>
                    <a:xfrm>
                      <a:off x="0" y="0"/>
                      <a:ext cx="7566660" cy="10697210"/>
                    </a:xfrm>
                    <a:prstGeom prst="rect">
                      <a:avLst/>
                    </a:prstGeom>
                  </pic:spPr>
                </pic:pic>
              </a:graphicData>
            </a:graphic>
          </wp:anchor>
        </w:drawing>
      </w:r>
    </w:p>
    <w:p w14:paraId="71DEBED2">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03ACB890">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18DDDA21">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6B5E7BDA">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15F3C58B">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447B16BB">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6C9CE9DE">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6EFBD3B5">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0B0C2A38">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1C20A9B4">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7EEBEF44">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087E15B9">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2B22949B">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758D0CBE">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2A667B7A">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4A29DF29">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5AFC36DF">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0EBD47CA">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1131885F">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55CCAA82">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2D702907">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321E5DBB">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2EADD91B">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2D72DA3B">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61820C21">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7E06FDD2">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6C2D6D80">
      <w:pPr>
        <w:pStyle w:val="2"/>
        <w:rPr>
          <w:rFonts w:hint="default" w:ascii="微软雅黑" w:hAnsi="微软雅黑" w:eastAsia="微软雅黑" w:cs="微软雅黑"/>
          <w:b/>
          <w:bCs/>
          <w:color w:val="1028BC"/>
          <w:spacing w:val="-6"/>
          <w:kern w:val="2"/>
          <w:sz w:val="32"/>
          <w:szCs w:val="32"/>
          <w:u w:val="none" w:color="auto"/>
          <w:lang w:val="en-US" w:eastAsia="zh-CN" w:bidi="zh-CN"/>
        </w:rPr>
      </w:pPr>
      <w:r>
        <w:rPr>
          <w:rFonts w:hint="default" w:ascii="微软雅黑" w:hAnsi="微软雅黑" w:eastAsia="微软雅黑" w:cs="微软雅黑"/>
          <w:b/>
          <w:bCs/>
          <w:color w:val="1028BC"/>
          <w:spacing w:val="-6"/>
          <w:kern w:val="2"/>
          <w:sz w:val="32"/>
          <w:szCs w:val="32"/>
          <w:u w:val="none" w:color="auto"/>
          <w:lang w:val="en-US" w:eastAsia="zh-CN" w:bidi="zh-CN"/>
        </w:rPr>
        <w:drawing>
          <wp:anchor distT="0" distB="0" distL="114300" distR="114300" simplePos="0" relativeHeight="251660288" behindDoc="0" locked="0" layoutInCell="1" allowOverlap="1">
            <wp:simplePos x="0" y="0"/>
            <wp:positionH relativeFrom="column">
              <wp:posOffset>-1131570</wp:posOffset>
            </wp:positionH>
            <wp:positionV relativeFrom="paragraph">
              <wp:posOffset>-2893695</wp:posOffset>
            </wp:positionV>
            <wp:extent cx="7585075" cy="10723245"/>
            <wp:effectExtent l="0" t="0" r="15875" b="1905"/>
            <wp:wrapNone/>
            <wp:docPr id="6" name="图片 6" descr="e82ac4f9d62ff79c3b2bcc42b399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82ac4f9d62ff79c3b2bcc42b399113"/>
                    <pic:cNvPicPr>
                      <a:picLocks noChangeAspect="1"/>
                    </pic:cNvPicPr>
                  </pic:nvPicPr>
                  <pic:blipFill>
                    <a:blip r:embed="rId11"/>
                    <a:stretch>
                      <a:fillRect/>
                    </a:stretch>
                  </pic:blipFill>
                  <pic:spPr>
                    <a:xfrm>
                      <a:off x="0" y="0"/>
                      <a:ext cx="7585075" cy="10723245"/>
                    </a:xfrm>
                    <a:prstGeom prst="rect">
                      <a:avLst/>
                    </a:prstGeom>
                  </pic:spPr>
                </pic:pic>
              </a:graphicData>
            </a:graphic>
          </wp:anchor>
        </w:drawing>
      </w:r>
    </w:p>
    <w:p w14:paraId="14307E36">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585CFFC1">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25A3E747">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72AE32F5">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519B8C3B">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7B44CD4E">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0468EF12">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35696725">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18F70879">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602B6E90">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22F23166">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25C0CFFD">
      <w:pPr>
        <w:pStyle w:val="2"/>
        <w:rPr>
          <w:rFonts w:hint="default" w:ascii="微软雅黑" w:hAnsi="微软雅黑" w:eastAsia="微软雅黑" w:cs="微软雅黑"/>
          <w:b/>
          <w:bCs/>
          <w:color w:val="1028BC"/>
          <w:spacing w:val="-6"/>
          <w:kern w:val="2"/>
          <w:sz w:val="32"/>
          <w:szCs w:val="32"/>
          <w:u w:val="none" w:color="auto"/>
          <w:lang w:val="en-US" w:eastAsia="zh-CN" w:bidi="zh-CN"/>
        </w:rPr>
      </w:pPr>
    </w:p>
    <w:p w14:paraId="6426E36D">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7EEED652">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276D040B">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32"/>
          <w:szCs w:val="32"/>
          <w:u w:val="none" w:color="auto"/>
          <w:lang w:val="en-US" w:eastAsia="zh-CN" w:bidi="zh-CN"/>
        </w:rPr>
      </w:pPr>
    </w:p>
    <w:p w14:paraId="67C93B7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lang w:val="en-US" w:eastAsia="zh-CN"/>
        </w:rPr>
        <w:sectPr>
          <w:headerReference r:id="rId3" w:type="default"/>
          <w:footerReference r:id="rId4" w:type="default"/>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p>
    <w:p w14:paraId="6B2A38AE">
      <w:pPr>
        <w:keepNext w:val="0"/>
        <w:keepLines w:val="0"/>
        <w:pageBreakBefore w:val="0"/>
        <w:widowControl w:val="0"/>
        <w:kinsoku/>
        <w:wordWrap/>
        <w:overflowPunct/>
        <w:topLinePunct w:val="0"/>
        <w:autoSpaceDE/>
        <w:autoSpaceDN/>
        <w:bidi w:val="0"/>
        <w:adjustRightInd/>
        <w:snapToGrid w:val="0"/>
        <w:spacing w:line="440" w:lineRule="exact"/>
        <w:jc w:val="both"/>
        <w:textAlignment w:val="auto"/>
        <w:rPr>
          <w:rFonts w:hint="eastAsia"/>
          <w:lang w:val="en-US" w:eastAsia="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lang w:val="en-US" w:eastAsia="zh-CN"/>
        </w:rPr>
        <w:drawing>
          <wp:anchor distT="0" distB="0" distL="114300" distR="114300" simplePos="0" relativeHeight="251665408" behindDoc="0" locked="0" layoutInCell="1" allowOverlap="1">
            <wp:simplePos x="0" y="0"/>
            <wp:positionH relativeFrom="column">
              <wp:posOffset>-1133475</wp:posOffset>
            </wp:positionH>
            <wp:positionV relativeFrom="page">
              <wp:posOffset>-2540</wp:posOffset>
            </wp:positionV>
            <wp:extent cx="7581265" cy="10718800"/>
            <wp:effectExtent l="0" t="0" r="635" b="6350"/>
            <wp:wrapNone/>
            <wp:docPr id="9" name="图片 9" descr="f874e8c94b593f19fbc8f27692dcaf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874e8c94b593f19fbc8f27692dcaf95"/>
                    <pic:cNvPicPr>
                      <a:picLocks noChangeAspect="1"/>
                    </pic:cNvPicPr>
                  </pic:nvPicPr>
                  <pic:blipFill>
                    <a:blip r:embed="rId12"/>
                    <a:stretch>
                      <a:fillRect/>
                    </a:stretch>
                  </pic:blipFill>
                  <pic:spPr>
                    <a:xfrm>
                      <a:off x="0" y="0"/>
                      <a:ext cx="7581265" cy="10718800"/>
                    </a:xfrm>
                    <a:prstGeom prst="rect">
                      <a:avLst/>
                    </a:prstGeom>
                  </pic:spPr>
                </pic:pic>
              </a:graphicData>
            </a:graphic>
          </wp:anchor>
        </w:drawing>
      </w:r>
    </w:p>
    <w:p w14:paraId="37FDAC3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微软雅黑" w:hAnsi="微软雅黑" w:eastAsia="微软雅黑" w:cs="微软雅黑"/>
          <w:b/>
          <w:bCs/>
          <w:color w:val="auto"/>
          <w:spacing w:val="0"/>
          <w:position w:val="0"/>
          <w:sz w:val="24"/>
          <w:szCs w:val="24"/>
          <w:shd w:val="clear" w:fill="auto"/>
          <w:lang w:val="en-US" w:eastAsia="zh-CN"/>
        </w:rPr>
      </w:pPr>
      <w:r>
        <w:rPr>
          <w:rFonts w:hint="eastAsia" w:ascii="微软雅黑" w:hAnsi="微软雅黑" w:eastAsia="微软雅黑" w:cs="微软雅黑"/>
          <w:b/>
          <w:bCs/>
          <w:color w:val="1028BC"/>
          <w:spacing w:val="-6"/>
          <w:kern w:val="2"/>
          <w:sz w:val="44"/>
          <w:szCs w:val="44"/>
          <w:u w:val="none" w:color="auto"/>
          <w:lang w:val="en-US" w:eastAsia="zh-CN" w:bidi="zh-CN"/>
        </w:rPr>
        <w:t>打个飞的度周末3日游</w:t>
      </w:r>
      <w:r>
        <w:rPr>
          <w:rFonts w:hint="eastAsia" w:ascii="微软雅黑" w:hAnsi="微软雅黑" w:eastAsia="微软雅黑" w:cs="微软雅黑"/>
          <w:b/>
          <w:bCs/>
          <w:color w:val="1028BC"/>
          <w:spacing w:val="-6"/>
          <w:kern w:val="2"/>
          <w:sz w:val="44"/>
          <w:szCs w:val="44"/>
          <w:u w:val="none" w:color="auto"/>
          <w:lang w:val="en-US" w:eastAsia="zh-CN" w:bidi="zh-CN"/>
        </w:rPr>
        <w:br w:type="textWrapping"/>
      </w:r>
      <w:r>
        <w:rPr>
          <w:rFonts w:hint="eastAsia" w:ascii="微软雅黑" w:hAnsi="微软雅黑" w:eastAsia="微软雅黑" w:cs="微软雅黑"/>
          <w:b/>
          <w:bCs/>
          <w:color w:val="1028BC"/>
          <w:spacing w:val="-6"/>
          <w:kern w:val="2"/>
          <w:sz w:val="44"/>
          <w:szCs w:val="44"/>
          <w:u w:val="none" w:color="auto"/>
          <w:lang w:val="en-US" w:eastAsia="zh-CN" w:bidi="zh-CN"/>
        </w:rPr>
        <w:br w:type="textWrapping"/>
      </w:r>
      <w:r>
        <w:rPr>
          <w:rFonts w:hint="eastAsia" w:ascii="宋体" w:hAnsi="宋体" w:eastAsia="宋体" w:cs="宋体"/>
          <w:b/>
          <w:color w:val="auto"/>
          <w:spacing w:val="0"/>
          <w:position w:val="0"/>
          <w:sz w:val="40"/>
          <w:shd w:val="clear" w:fill="auto"/>
          <w:lang w:val="en-US" w:eastAsia="zh-CN"/>
        </w:rPr>
        <w:t>（</w:t>
      </w:r>
      <w:r>
        <w:rPr>
          <w:rFonts w:hint="eastAsia" w:ascii="宋体" w:hAnsi="宋体" w:cs="宋体"/>
          <w:b/>
          <w:color w:val="auto"/>
          <w:spacing w:val="0"/>
          <w:position w:val="0"/>
          <w:sz w:val="40"/>
          <w:shd w:val="clear" w:fill="auto"/>
          <w:lang w:val="en-US" w:eastAsia="zh-CN"/>
        </w:rPr>
        <w:t>2-13人精品小团·13人封顶</w:t>
      </w:r>
      <w:r>
        <w:rPr>
          <w:rFonts w:hint="eastAsia" w:ascii="宋体" w:hAnsi="宋体" w:eastAsia="宋体" w:cs="宋体"/>
          <w:b/>
          <w:color w:val="auto"/>
          <w:spacing w:val="0"/>
          <w:position w:val="0"/>
          <w:sz w:val="40"/>
          <w:shd w:val="clear" w:fill="auto"/>
          <w:lang w:val="en-US" w:eastAsia="zh-CN"/>
        </w:rPr>
        <w:t>）</w:t>
      </w:r>
      <w:r>
        <w:rPr>
          <w:rFonts w:hint="eastAsia" w:ascii="宋体" w:hAnsi="宋体" w:eastAsia="宋体" w:cs="宋体"/>
          <w:b/>
          <w:color w:val="auto"/>
          <w:spacing w:val="0"/>
          <w:position w:val="0"/>
          <w:sz w:val="40"/>
          <w:shd w:val="clear" w:fill="auto"/>
          <w:lang w:val="en-US" w:eastAsia="zh-CN"/>
        </w:rPr>
        <w:br w:type="textWrapping"/>
      </w:r>
      <w:r>
        <w:rPr>
          <w:rFonts w:hint="eastAsia" w:ascii="微软雅黑" w:hAnsi="微软雅黑" w:eastAsia="微软雅黑" w:cs="微软雅黑"/>
          <w:b/>
          <w:bCs/>
          <w:color w:val="FF0000"/>
          <w:sz w:val="24"/>
          <w:szCs w:val="24"/>
        </w:rPr>
        <w:t>兵马俑-西安千古情</w:t>
      </w:r>
      <w:r>
        <w:rPr>
          <w:rFonts w:hint="eastAsia" w:ascii="微软雅黑" w:hAnsi="微软雅黑" w:eastAsia="微软雅黑" w:cs="微软雅黑"/>
          <w:b/>
          <w:bCs/>
          <w:sz w:val="24"/>
          <w:szCs w:val="24"/>
        </w:rPr>
        <w:t>-汉服体验-大雁塔北广场-大唐不夜城</w:t>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color w:val="FF0000"/>
          <w:sz w:val="24"/>
          <w:szCs w:val="24"/>
        </w:rPr>
        <w:t>西安博物院</w:t>
      </w:r>
      <w:r>
        <w:rPr>
          <w:rFonts w:hint="eastAsia" w:ascii="微软雅黑" w:hAnsi="微软雅黑" w:eastAsia="微软雅黑" w:cs="微软雅黑"/>
          <w:b/>
          <w:bCs/>
          <w:sz w:val="24"/>
          <w:szCs w:val="24"/>
        </w:rPr>
        <w:t>-钟鼓楼广场-回民街</w:t>
      </w:r>
    </w:p>
    <w:tbl>
      <w:tblPr>
        <w:tblStyle w:val="16"/>
        <w:tblpPr w:leftFromText="180" w:rightFromText="180" w:vertAnchor="text" w:horzAnchor="page" w:tblpX="687" w:tblpY="584"/>
        <w:tblOverlap w:val="never"/>
        <w:tblW w:w="10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9750"/>
      </w:tblGrid>
      <w:tr w14:paraId="215C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6294D0D5">
            <w:pPr>
              <w:pStyle w:val="2"/>
              <w:widowControl w:val="0"/>
              <w:ind w:left="0" w:leftChars="0" w:firstLine="0" w:firstLineChars="0"/>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4C32A238">
            <w:pPr>
              <w:pStyle w:val="2"/>
              <w:widowControl w:val="0"/>
              <w:ind w:left="0" w:leftChars="0" w:firstLine="0" w:firstLineChars="0"/>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113E2AF5">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69FD80AF">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10大</w:t>
            </w:r>
          </w:p>
          <w:p w14:paraId="21B4CA15">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赔付</w:t>
            </w:r>
          </w:p>
          <w:p w14:paraId="54FC59BB">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承诺</w:t>
            </w:r>
          </w:p>
        </w:tc>
        <w:tc>
          <w:tcPr>
            <w:tcW w:w="9750" w:type="dxa"/>
          </w:tcPr>
          <w:p w14:paraId="1722B6CE">
            <w:pPr>
              <w:pStyle w:val="2"/>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1、真正的100%真纯玩</w:t>
            </w:r>
            <w:r>
              <w:rPr>
                <w:rFonts w:hint="eastAsia" w:ascii="微软雅黑" w:hAnsi="微软雅黑" w:eastAsia="微软雅黑" w:cs="微软雅黑"/>
                <w:b w:val="0"/>
                <w:bCs w:val="0"/>
                <w:sz w:val="24"/>
                <w:szCs w:val="24"/>
                <w:highlight w:val="none"/>
                <w:lang w:val="en-US" w:eastAsia="zh-CN"/>
              </w:rPr>
              <w:t>，</w:t>
            </w:r>
            <w:r>
              <w:rPr>
                <w:rFonts w:hint="eastAsia" w:ascii="微软雅黑" w:hAnsi="微软雅黑" w:eastAsia="微软雅黑" w:cs="微软雅黑"/>
                <w:b/>
                <w:bCs/>
                <w:color w:val="auto"/>
                <w:sz w:val="24"/>
                <w:szCs w:val="24"/>
                <w:highlight w:val="none"/>
                <w:lang w:val="en-US" w:eastAsia="zh-CN"/>
              </w:rPr>
              <w:t>不推荐任何自费景点</w:t>
            </w:r>
            <w:r>
              <w:rPr>
                <w:rFonts w:hint="eastAsia" w:ascii="微软雅黑" w:hAnsi="微软雅黑" w:eastAsia="微软雅黑" w:cs="微软雅黑"/>
                <w:b/>
                <w:bCs/>
                <w:sz w:val="24"/>
                <w:szCs w:val="24"/>
                <w:highlight w:val="none"/>
                <w:lang w:val="en-US" w:eastAsia="zh-CN"/>
              </w:rPr>
              <w:t>和演</w:t>
            </w:r>
            <w:r>
              <w:rPr>
                <w:rFonts w:hint="eastAsia" w:ascii="微软雅黑" w:hAnsi="微软雅黑" w:eastAsia="微软雅黑" w:cs="微软雅黑"/>
                <w:b/>
                <w:bCs/>
                <w:sz w:val="24"/>
                <w:szCs w:val="24"/>
                <w:lang w:val="en-US" w:eastAsia="zh-CN"/>
              </w:rPr>
              <w:t>绎项目</w:t>
            </w:r>
            <w:r>
              <w:rPr>
                <w:rFonts w:hint="eastAsia" w:ascii="微软雅黑" w:hAnsi="微软雅黑" w:eastAsia="微软雅黑" w:cs="微软雅黑"/>
                <w:b w:val="0"/>
                <w:bCs w:val="0"/>
                <w:sz w:val="24"/>
                <w:szCs w:val="24"/>
                <w:lang w:val="en-US" w:eastAsia="zh-CN"/>
              </w:rPr>
              <w:t>，违约赔付2000元</w:t>
            </w:r>
            <w:r>
              <w:rPr>
                <w:rFonts w:hint="eastAsia" w:ascii="微软雅黑" w:hAnsi="微软雅黑" w:eastAsia="微软雅黑" w:cs="微软雅黑"/>
                <w:b/>
                <w:bCs/>
                <w:sz w:val="24"/>
                <w:szCs w:val="24"/>
                <w:lang w:val="en-US" w:eastAsia="zh-CN"/>
              </w:rPr>
              <w:t>/人</w:t>
            </w:r>
            <w:r>
              <w:rPr>
                <w:rFonts w:hint="eastAsia" w:ascii="微软雅黑" w:hAnsi="微软雅黑" w:eastAsia="微软雅黑" w:cs="微软雅黑"/>
                <w:b w:val="0"/>
                <w:bCs w:val="0"/>
                <w:sz w:val="24"/>
                <w:szCs w:val="24"/>
                <w:lang w:val="en-US" w:eastAsia="zh-CN"/>
              </w:rPr>
              <w:t>；</w:t>
            </w:r>
          </w:p>
          <w:p w14:paraId="2A5AC0A5">
            <w:pPr>
              <w:pStyle w:val="2"/>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2、为了您更好的体验感，</w:t>
            </w:r>
            <w:r>
              <w:rPr>
                <w:rFonts w:hint="eastAsia" w:ascii="微软雅黑" w:hAnsi="微软雅黑" w:eastAsia="微软雅黑" w:cs="微软雅黑"/>
                <w:b/>
                <w:bCs/>
                <w:sz w:val="24"/>
                <w:szCs w:val="24"/>
                <w:lang w:val="en-US" w:eastAsia="zh-CN"/>
              </w:rPr>
              <w:t>2-4人，安排导兼司</w:t>
            </w:r>
            <w:r>
              <w:rPr>
                <w:rFonts w:hint="eastAsia" w:ascii="微软雅黑" w:hAnsi="微软雅黑" w:eastAsia="微软雅黑" w:cs="微软雅黑"/>
                <w:b w:val="0"/>
                <w:bCs w:val="0"/>
                <w:sz w:val="24"/>
                <w:szCs w:val="24"/>
                <w:lang w:val="en-US" w:eastAsia="zh-CN"/>
              </w:rPr>
              <w:t>（持正规导游证哦）；</w:t>
            </w:r>
            <w:r>
              <w:rPr>
                <w:rFonts w:hint="eastAsia" w:ascii="微软雅黑" w:hAnsi="微软雅黑" w:eastAsia="微软雅黑" w:cs="微软雅黑"/>
                <w:b/>
                <w:bCs/>
                <w:sz w:val="24"/>
                <w:szCs w:val="24"/>
                <w:lang w:val="en-US" w:eastAsia="zh-CN"/>
              </w:rPr>
              <w:t>5人起以上安排正规持证导游+单独司机上团</w:t>
            </w:r>
            <w:r>
              <w:rPr>
                <w:rFonts w:hint="eastAsia" w:ascii="微软雅黑" w:hAnsi="微软雅黑" w:eastAsia="微软雅黑" w:cs="微软雅黑"/>
                <w:b w:val="0"/>
                <w:bCs w:val="0"/>
                <w:sz w:val="24"/>
                <w:szCs w:val="24"/>
                <w:lang w:val="en-US" w:eastAsia="zh-CN"/>
              </w:rPr>
              <w:t>，如违规违约赔2000元(市面上大多数行程都是8人以上配备导游，以下司兼导)；</w:t>
            </w:r>
          </w:p>
          <w:p w14:paraId="0B09FE73">
            <w:pPr>
              <w:pStyle w:val="2"/>
              <w:keepNext w:val="0"/>
              <w:keepLines w:val="0"/>
              <w:pageBreakBefore w:val="0"/>
              <w:widowControl w:val="0"/>
              <w:numPr>
                <w:ilvl w:val="0"/>
                <w:numId w:val="1"/>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接机迟到，</w:t>
            </w:r>
            <w:r>
              <w:rPr>
                <w:rFonts w:hint="eastAsia" w:ascii="微软雅黑" w:hAnsi="微软雅黑" w:eastAsia="微软雅黑" w:cs="微软雅黑"/>
                <w:b/>
                <w:bCs/>
                <w:sz w:val="24"/>
                <w:szCs w:val="24"/>
                <w:lang w:val="en-US" w:eastAsia="zh-CN"/>
              </w:rPr>
              <w:t>迟到25分钟以上</w:t>
            </w:r>
            <w:r>
              <w:rPr>
                <w:rFonts w:hint="eastAsia" w:ascii="微软雅黑" w:hAnsi="微软雅黑" w:eastAsia="微软雅黑" w:cs="微软雅黑"/>
                <w:b w:val="0"/>
                <w:bCs w:val="0"/>
                <w:sz w:val="24"/>
                <w:szCs w:val="24"/>
                <w:lang w:val="en-US" w:eastAsia="zh-CN"/>
              </w:rPr>
              <w:t>(突发事件人力不可抗拒除外)</w:t>
            </w:r>
            <w:r>
              <w:rPr>
                <w:rFonts w:hint="eastAsia" w:ascii="微软雅黑" w:hAnsi="微软雅黑" w:eastAsia="微软雅黑" w:cs="微软雅黑"/>
                <w:b/>
                <w:bCs/>
                <w:sz w:val="24"/>
                <w:szCs w:val="24"/>
                <w:lang w:val="en-US" w:eastAsia="zh-CN"/>
              </w:rPr>
              <w:t>赔100元/人</w:t>
            </w:r>
            <w:r>
              <w:rPr>
                <w:rFonts w:hint="eastAsia" w:ascii="微软雅黑" w:hAnsi="微软雅黑" w:eastAsia="微软雅黑" w:cs="微软雅黑"/>
                <w:b w:val="0"/>
                <w:bCs w:val="0"/>
                <w:sz w:val="24"/>
                <w:szCs w:val="24"/>
                <w:lang w:val="en-US" w:eastAsia="zh-CN"/>
              </w:rPr>
              <w:t>；</w:t>
            </w:r>
          </w:p>
          <w:p w14:paraId="79AD0AEC">
            <w:pPr>
              <w:pStyle w:val="2"/>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kern w:val="2"/>
                <w:sz w:val="24"/>
                <w:szCs w:val="24"/>
                <w:lang w:val="en-US" w:eastAsia="zh-CN" w:bidi="ar-SA"/>
              </w:rPr>
              <w:t>4、</w:t>
            </w:r>
            <w:r>
              <w:rPr>
                <w:rFonts w:hint="eastAsia" w:ascii="微软雅黑" w:hAnsi="微软雅黑" w:eastAsia="微软雅黑" w:cs="微软雅黑"/>
                <w:b/>
                <w:bCs/>
                <w:sz w:val="24"/>
                <w:szCs w:val="24"/>
                <w:lang w:val="en-US" w:eastAsia="zh-CN"/>
              </w:rPr>
              <w:t>绝不压缩游览时间</w:t>
            </w:r>
            <w:r>
              <w:rPr>
                <w:rFonts w:hint="eastAsia" w:ascii="微软雅黑" w:hAnsi="微软雅黑" w:eastAsia="微软雅黑" w:cs="微软雅黑"/>
                <w:b w:val="0"/>
                <w:bCs w:val="0"/>
                <w:sz w:val="24"/>
                <w:szCs w:val="24"/>
                <w:lang w:val="en-US" w:eastAsia="zh-CN"/>
              </w:rPr>
              <w:t>，如违约</w:t>
            </w:r>
            <w:r>
              <w:rPr>
                <w:rFonts w:hint="eastAsia" w:ascii="微软雅黑" w:hAnsi="微软雅黑" w:eastAsia="微软雅黑" w:cs="微软雅黑"/>
                <w:b/>
                <w:bCs/>
                <w:sz w:val="24"/>
                <w:szCs w:val="24"/>
                <w:lang w:val="en-US" w:eastAsia="zh-CN"/>
              </w:rPr>
              <w:t>赔付此景区挂牌价格+100元/人</w:t>
            </w:r>
            <w:r>
              <w:rPr>
                <w:rFonts w:hint="eastAsia" w:ascii="微软雅黑" w:hAnsi="微软雅黑" w:eastAsia="微软雅黑" w:cs="微软雅黑"/>
                <w:b w:val="0"/>
                <w:bCs w:val="0"/>
                <w:sz w:val="24"/>
                <w:szCs w:val="24"/>
                <w:lang w:val="en-US" w:eastAsia="zh-CN"/>
              </w:rPr>
              <w:t>/点补偿；</w:t>
            </w:r>
          </w:p>
          <w:p w14:paraId="3D30D633">
            <w:pPr>
              <w:pStyle w:val="2"/>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5、全程</w:t>
            </w:r>
            <w:r>
              <w:rPr>
                <w:rFonts w:hint="eastAsia" w:ascii="微软雅黑" w:hAnsi="微软雅黑" w:eastAsia="微软雅黑" w:cs="微软雅黑"/>
                <w:b/>
                <w:bCs/>
                <w:sz w:val="24"/>
                <w:szCs w:val="24"/>
                <w:lang w:val="en-US" w:eastAsia="zh-CN"/>
              </w:rPr>
              <w:t>0购物店</w:t>
            </w:r>
            <w:r>
              <w:rPr>
                <w:rFonts w:hint="eastAsia" w:ascii="微软雅黑" w:hAnsi="微软雅黑" w:eastAsia="微软雅黑" w:cs="微软雅黑"/>
                <w:b w:val="0"/>
                <w:bCs w:val="0"/>
                <w:sz w:val="24"/>
                <w:szCs w:val="24"/>
                <w:lang w:val="en-US" w:eastAsia="zh-CN"/>
              </w:rPr>
              <w:t>，违约</w:t>
            </w:r>
            <w:r>
              <w:rPr>
                <w:rFonts w:hint="eastAsia" w:ascii="微软雅黑" w:hAnsi="微软雅黑" w:eastAsia="微软雅黑" w:cs="微软雅黑"/>
                <w:b/>
                <w:bCs/>
                <w:sz w:val="24"/>
                <w:szCs w:val="24"/>
                <w:lang w:val="en-US" w:eastAsia="zh-CN"/>
              </w:rPr>
              <w:t>赔付2000元/人</w:t>
            </w:r>
            <w:r>
              <w:rPr>
                <w:rFonts w:hint="eastAsia" w:ascii="微软雅黑" w:hAnsi="微软雅黑" w:eastAsia="微软雅黑" w:cs="微软雅黑"/>
                <w:b w:val="0"/>
                <w:bCs w:val="0"/>
                <w:sz w:val="24"/>
                <w:szCs w:val="24"/>
                <w:lang w:val="en-US" w:eastAsia="zh-CN"/>
              </w:rPr>
              <w:t>(景区自设购物店和车售除外)；</w:t>
            </w:r>
          </w:p>
          <w:p w14:paraId="103613E7">
            <w:pPr>
              <w:pStyle w:val="2"/>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6、</w:t>
            </w:r>
            <w:r>
              <w:rPr>
                <w:rFonts w:hint="eastAsia" w:ascii="微软雅黑" w:hAnsi="微软雅黑" w:eastAsia="微软雅黑" w:cs="微软雅黑"/>
                <w:b/>
                <w:bCs/>
                <w:sz w:val="24"/>
                <w:szCs w:val="24"/>
                <w:lang w:val="en-US" w:eastAsia="zh-CN"/>
              </w:rPr>
              <w:t>无故减少景点</w:t>
            </w:r>
            <w:r>
              <w:rPr>
                <w:rFonts w:hint="eastAsia" w:ascii="微软雅黑" w:hAnsi="微软雅黑" w:eastAsia="微软雅黑" w:cs="微软雅黑"/>
                <w:b w:val="0"/>
                <w:bCs w:val="0"/>
                <w:sz w:val="24"/>
                <w:szCs w:val="24"/>
                <w:lang w:val="en-US" w:eastAsia="zh-CN"/>
              </w:rPr>
              <w:t>，违约</w:t>
            </w:r>
            <w:r>
              <w:rPr>
                <w:rFonts w:hint="eastAsia" w:ascii="微软雅黑" w:hAnsi="微软雅黑" w:eastAsia="微软雅黑" w:cs="微软雅黑"/>
                <w:b/>
                <w:bCs/>
                <w:sz w:val="24"/>
                <w:szCs w:val="24"/>
                <w:lang w:val="en-US" w:eastAsia="zh-CN"/>
              </w:rPr>
              <w:t>赔付2000元/人</w:t>
            </w:r>
            <w:r>
              <w:rPr>
                <w:rFonts w:hint="eastAsia" w:ascii="微软雅黑" w:hAnsi="微软雅黑" w:eastAsia="微软雅黑" w:cs="微软雅黑"/>
                <w:b w:val="0"/>
                <w:bCs w:val="0"/>
                <w:sz w:val="24"/>
                <w:szCs w:val="24"/>
                <w:lang w:val="en-US" w:eastAsia="zh-CN"/>
              </w:rPr>
              <w:t>(人力不可抗拒因素和突发限流除外)；</w:t>
            </w:r>
          </w:p>
          <w:p w14:paraId="0E4795B4">
            <w:pPr>
              <w:keepNext w:val="0"/>
              <w:keepLines w:val="0"/>
              <w:pageBreakBefore w:val="0"/>
              <w:kinsoku/>
              <w:wordWrap/>
              <w:overflowPunct/>
              <w:topLinePunct w:val="0"/>
              <w:autoSpaceDE/>
              <w:autoSpaceDN/>
              <w:bidi w:val="0"/>
              <w:adjustRightInd/>
              <w:snapToGrid/>
              <w:spacing w:line="460" w:lineRule="exac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7、</w:t>
            </w:r>
            <w:r>
              <w:rPr>
                <w:rFonts w:hint="eastAsia" w:ascii="微软雅黑" w:hAnsi="微软雅黑" w:eastAsia="微软雅黑" w:cs="微软雅黑"/>
                <w:b/>
                <w:bCs/>
                <w:kern w:val="2"/>
                <w:sz w:val="24"/>
                <w:szCs w:val="24"/>
                <w:lang w:val="en-US" w:eastAsia="zh-CN" w:bidi="ar-SA"/>
              </w:rPr>
              <w:t>全程一车一导，</w:t>
            </w:r>
            <w:r>
              <w:rPr>
                <w:rFonts w:hint="eastAsia" w:ascii="微软雅黑" w:hAnsi="微软雅黑" w:eastAsia="微软雅黑" w:cs="微软雅黑"/>
                <w:b w:val="0"/>
                <w:bCs w:val="0"/>
                <w:kern w:val="2"/>
                <w:sz w:val="24"/>
                <w:szCs w:val="24"/>
                <w:lang w:val="en-US" w:eastAsia="zh-CN" w:bidi="ar-SA"/>
              </w:rPr>
              <w:t>(不是市场上的散拼1日游或价低成本更低的直通车)，</w:t>
            </w:r>
            <w:r>
              <w:rPr>
                <w:rFonts w:hint="eastAsia" w:ascii="微软雅黑" w:hAnsi="微软雅黑" w:eastAsia="微软雅黑" w:cs="微软雅黑"/>
                <w:b/>
                <w:bCs/>
                <w:kern w:val="2"/>
                <w:sz w:val="24"/>
                <w:szCs w:val="24"/>
                <w:lang w:val="en-US" w:eastAsia="zh-CN" w:bidi="ar-SA"/>
              </w:rPr>
              <w:t>违约赔付2000元/人</w:t>
            </w:r>
          </w:p>
          <w:p w14:paraId="3AFFD7CC">
            <w:pPr>
              <w:pStyle w:val="2"/>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8、</w:t>
            </w:r>
            <w:r>
              <w:rPr>
                <w:rFonts w:hint="eastAsia" w:ascii="微软雅黑" w:hAnsi="微软雅黑" w:eastAsia="微软雅黑" w:cs="微软雅黑"/>
                <w:b/>
                <w:bCs/>
                <w:sz w:val="24"/>
                <w:szCs w:val="24"/>
                <w:lang w:val="en-US" w:eastAsia="zh-CN"/>
              </w:rPr>
              <w:t>大唐不夜城</w:t>
            </w:r>
            <w:r>
              <w:rPr>
                <w:rFonts w:hint="eastAsia" w:ascii="微软雅黑" w:hAnsi="微软雅黑" w:eastAsia="微软雅黑" w:cs="微软雅黑"/>
                <w:b w:val="0"/>
                <w:bCs w:val="0"/>
                <w:sz w:val="24"/>
                <w:szCs w:val="24"/>
                <w:lang w:val="en-US" w:eastAsia="zh-CN"/>
              </w:rPr>
              <w:t>行程内的游览时间，</w:t>
            </w:r>
            <w:r>
              <w:rPr>
                <w:rFonts w:hint="eastAsia" w:ascii="微软雅黑" w:hAnsi="微软雅黑" w:eastAsia="微软雅黑" w:cs="微软雅黑"/>
                <w:b/>
                <w:bCs/>
                <w:sz w:val="24"/>
                <w:szCs w:val="24"/>
                <w:lang w:val="en-US" w:eastAsia="zh-CN"/>
              </w:rPr>
              <w:t>车接车送，充分保证夜游时间</w:t>
            </w:r>
            <w:r>
              <w:rPr>
                <w:rFonts w:hint="eastAsia" w:ascii="微软雅黑" w:hAnsi="微软雅黑" w:eastAsia="微软雅黑" w:cs="微软雅黑"/>
                <w:b w:val="0"/>
                <w:bCs w:val="0"/>
                <w:sz w:val="24"/>
                <w:szCs w:val="24"/>
                <w:lang w:val="en-US" w:eastAsia="zh-CN"/>
              </w:rPr>
              <w:t>，如未送回酒店，</w:t>
            </w:r>
            <w:r>
              <w:rPr>
                <w:rFonts w:hint="eastAsia" w:ascii="微软雅黑" w:hAnsi="微软雅黑" w:eastAsia="微软雅黑" w:cs="微软雅黑"/>
                <w:b/>
                <w:bCs/>
                <w:sz w:val="24"/>
                <w:szCs w:val="24"/>
                <w:lang w:val="en-US" w:eastAsia="zh-CN"/>
              </w:rPr>
              <w:t>赔付50元/人</w:t>
            </w:r>
            <w:r>
              <w:rPr>
                <w:rFonts w:hint="eastAsia" w:ascii="微软雅黑" w:hAnsi="微软雅黑" w:eastAsia="微软雅黑" w:cs="微软雅黑"/>
                <w:b w:val="0"/>
                <w:bCs w:val="0"/>
                <w:sz w:val="24"/>
                <w:szCs w:val="24"/>
                <w:lang w:val="en-US" w:eastAsia="zh-CN"/>
              </w:rPr>
              <w:t>(区别于为了节约成本，管接不管送的常规产品，将客人丢到景区就无人管)；</w:t>
            </w:r>
          </w:p>
          <w:p w14:paraId="59668C7F">
            <w:pPr>
              <w:pStyle w:val="2"/>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所有产品</w:t>
            </w:r>
            <w:r>
              <w:rPr>
                <w:rFonts w:hint="eastAsia" w:ascii="微软雅黑" w:hAnsi="微软雅黑" w:eastAsia="微软雅黑" w:cs="微软雅黑"/>
                <w:b/>
                <w:bCs/>
                <w:sz w:val="24"/>
                <w:szCs w:val="24"/>
                <w:lang w:val="en-US" w:eastAsia="zh-CN"/>
              </w:rPr>
              <w:t>无任何收客限制，不收同车费和任何附加费</w:t>
            </w:r>
            <w:r>
              <w:rPr>
                <w:rFonts w:hint="eastAsia" w:ascii="微软雅黑" w:hAnsi="微软雅黑" w:eastAsia="微软雅黑" w:cs="微软雅黑"/>
                <w:b w:val="0"/>
                <w:bCs w:val="0"/>
                <w:sz w:val="24"/>
                <w:szCs w:val="24"/>
                <w:lang w:val="en-US" w:eastAsia="zh-CN"/>
              </w:rPr>
              <w:t>，只要身体健康即可；</w:t>
            </w:r>
          </w:p>
          <w:p w14:paraId="287FEB3E">
            <w:pPr>
              <w:pStyle w:val="2"/>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bCs/>
                <w:sz w:val="24"/>
                <w:szCs w:val="24"/>
                <w:lang w:val="en-US" w:eastAsia="zh-CN"/>
              </w:rPr>
              <w:t>绝不卖团</w:t>
            </w:r>
            <w:r>
              <w:rPr>
                <w:rFonts w:hint="eastAsia" w:ascii="微软雅黑" w:hAnsi="微软雅黑" w:eastAsia="微软雅黑" w:cs="微软雅黑"/>
                <w:b w:val="0"/>
                <w:bCs w:val="0"/>
                <w:sz w:val="24"/>
                <w:szCs w:val="24"/>
                <w:lang w:val="en-US" w:eastAsia="zh-CN"/>
              </w:rPr>
              <w:t>，若有违约，</w:t>
            </w:r>
            <w:r>
              <w:rPr>
                <w:rFonts w:hint="eastAsia" w:ascii="微软雅黑" w:hAnsi="微软雅黑" w:eastAsia="微软雅黑" w:cs="微软雅黑"/>
                <w:b/>
                <w:bCs/>
                <w:sz w:val="24"/>
                <w:szCs w:val="24"/>
                <w:lang w:val="en-US" w:eastAsia="zh-CN"/>
              </w:rPr>
              <w:t>当场赔付2000元/人</w:t>
            </w:r>
            <w:r>
              <w:rPr>
                <w:rFonts w:hint="eastAsia" w:ascii="微软雅黑" w:hAnsi="微软雅黑" w:eastAsia="微软雅黑" w:cs="微软雅黑"/>
                <w:b w:val="0"/>
                <w:bCs w:val="0"/>
                <w:sz w:val="24"/>
                <w:szCs w:val="24"/>
                <w:lang w:val="en-US" w:eastAsia="zh-CN"/>
              </w:rPr>
              <w:t>；</w:t>
            </w:r>
          </w:p>
        </w:tc>
      </w:tr>
      <w:tr w14:paraId="04AD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51620183">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5F2CA080">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61619CA0">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22664ACD">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尊享</w:t>
            </w:r>
          </w:p>
          <w:p w14:paraId="054C273A">
            <w:pPr>
              <w:pStyle w:val="2"/>
              <w:widowControl w:val="0"/>
              <w:rPr>
                <w:rFonts w:hint="eastAsia" w:ascii="微软雅黑" w:hAnsi="微软雅黑" w:eastAsia="微软雅黑" w:cs="微软雅黑"/>
                <w:b/>
                <w:color w:val="auto"/>
                <w:spacing w:val="0"/>
                <w:position w:val="0"/>
                <w:sz w:val="21"/>
                <w:szCs w:val="21"/>
                <w:shd w:val="clear" w:color="auto" w:fill="auto"/>
                <w:vertAlign w:val="baseline"/>
                <w:lang w:val="en-US" w:eastAsia="zh-CN"/>
              </w:rPr>
            </w:pPr>
          </w:p>
        </w:tc>
        <w:tc>
          <w:tcPr>
            <w:tcW w:w="9750" w:type="dxa"/>
          </w:tcPr>
          <w:p w14:paraId="0D5413C5">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Calibri" w:hAnsi="Calibri" w:eastAsia="宋体" w:cs="Calibri"/>
                <w:b/>
                <w:color w:val="auto"/>
                <w:spacing w:val="0"/>
                <w:position w:val="0"/>
                <w:sz w:val="21"/>
                <w:szCs w:val="21"/>
                <w:shd w:val="clear" w:fill="auto"/>
                <w:lang w:val="en-US" w:eastAsia="zh-CN"/>
              </w:rPr>
            </w:pPr>
            <w:r>
              <w:rPr>
                <w:rFonts w:hint="eastAsia" w:ascii="微软雅黑" w:hAnsi="微软雅黑" w:eastAsia="微软雅黑" w:cs="微软雅黑"/>
                <w:b/>
                <w:color w:val="auto"/>
                <w:spacing w:val="0"/>
                <w:position w:val="0"/>
                <w:sz w:val="21"/>
                <w:szCs w:val="21"/>
                <w:shd w:val="clear" w:color="auto" w:fill="auto"/>
                <w:lang w:eastAsia="zh-CN"/>
              </w:rPr>
              <w:t>①</w:t>
            </w:r>
            <w:r>
              <w:rPr>
                <w:rFonts w:hint="eastAsia" w:ascii="微软雅黑" w:hAnsi="微软雅黑" w:eastAsia="微软雅黑" w:cs="微软雅黑"/>
                <w:b/>
                <w:color w:val="auto"/>
                <w:spacing w:val="0"/>
                <w:position w:val="0"/>
                <w:sz w:val="21"/>
                <w:szCs w:val="21"/>
                <w:shd w:val="clear" w:color="auto" w:fill="auto"/>
                <w:lang w:val="en-US" w:eastAsia="zh-CN"/>
              </w:rPr>
              <w:t xml:space="preserve"> </w:t>
            </w:r>
            <w:r>
              <w:rPr>
                <w:rFonts w:hint="eastAsia" w:ascii="微软雅黑" w:hAnsi="微软雅黑" w:eastAsia="微软雅黑" w:cs="微软雅黑"/>
                <w:b/>
                <w:color w:val="0000FF"/>
                <w:spacing w:val="0"/>
                <w:position w:val="0"/>
                <w:sz w:val="22"/>
                <w:szCs w:val="22"/>
                <w:shd w:val="clear" w:fill="auto"/>
              </w:rPr>
              <w:t>专车接送 0等待</w:t>
            </w:r>
            <w:r>
              <w:rPr>
                <w:rFonts w:hint="eastAsia" w:ascii="微软雅黑" w:hAnsi="微软雅黑" w:eastAsia="微软雅黑" w:cs="微软雅黑"/>
                <w:b/>
                <w:color w:val="0000FF"/>
                <w:spacing w:val="0"/>
                <w:position w:val="0"/>
                <w:sz w:val="22"/>
                <w:szCs w:val="22"/>
                <w:shd w:val="clear" w:fill="auto"/>
                <w:lang w:val="en-US" w:eastAsia="zh-CN"/>
              </w:rPr>
              <w:t>·</w:t>
            </w:r>
            <w:r>
              <w:rPr>
                <w:rFonts w:ascii="微软雅黑" w:hAnsi="微软雅黑" w:eastAsia="微软雅黑" w:cs="微软雅黑"/>
                <w:b/>
                <w:color w:val="0000FF"/>
                <w:spacing w:val="0"/>
                <w:position w:val="0"/>
                <w:sz w:val="22"/>
                <w:szCs w:val="22"/>
                <w:shd w:val="clear" w:fill="auto"/>
              </w:rPr>
              <w:t>24小时</w:t>
            </w:r>
            <w:r>
              <w:rPr>
                <w:rFonts w:hint="eastAsia" w:ascii="微软雅黑" w:hAnsi="微软雅黑" w:eastAsia="微软雅黑" w:cs="微软雅黑"/>
                <w:b/>
                <w:color w:val="0000FF"/>
                <w:spacing w:val="0"/>
                <w:position w:val="0"/>
                <w:sz w:val="22"/>
                <w:szCs w:val="22"/>
                <w:shd w:val="clear" w:fill="auto"/>
                <w:lang w:eastAsia="zh-CN"/>
              </w:rPr>
              <w:t>专车</w:t>
            </w:r>
            <w:r>
              <w:rPr>
                <w:rFonts w:hint="eastAsia" w:ascii="微软雅黑" w:hAnsi="微软雅黑" w:eastAsia="微软雅黑" w:cs="微软雅黑"/>
                <w:b/>
                <w:color w:val="0000FF"/>
                <w:spacing w:val="0"/>
                <w:position w:val="0"/>
                <w:sz w:val="22"/>
                <w:szCs w:val="22"/>
                <w:shd w:val="clear" w:fill="auto"/>
                <w:lang w:val="en-US" w:eastAsia="zh-CN"/>
              </w:rPr>
              <w:t xml:space="preserve"> </w:t>
            </w:r>
            <w:r>
              <w:rPr>
                <w:rFonts w:ascii="微软雅黑" w:hAnsi="微软雅黑" w:eastAsia="微软雅黑" w:cs="微软雅黑"/>
                <w:b/>
                <w:color w:val="0000FF"/>
                <w:spacing w:val="0"/>
                <w:position w:val="0"/>
                <w:sz w:val="22"/>
                <w:szCs w:val="22"/>
                <w:shd w:val="clear" w:fill="auto"/>
              </w:rPr>
              <w:t>接</w:t>
            </w:r>
            <w:r>
              <w:rPr>
                <w:rFonts w:hint="eastAsia" w:ascii="微软雅黑" w:hAnsi="微软雅黑" w:eastAsia="微软雅黑" w:cs="微软雅黑"/>
                <w:b/>
                <w:color w:val="0000FF"/>
                <w:spacing w:val="0"/>
                <w:position w:val="0"/>
                <w:sz w:val="22"/>
                <w:szCs w:val="22"/>
                <w:shd w:val="clear" w:fill="auto"/>
                <w:lang w:eastAsia="zh-CN"/>
              </w:rPr>
              <w:t>送</w:t>
            </w:r>
            <w:r>
              <w:rPr>
                <w:rFonts w:ascii="微软雅黑" w:hAnsi="微软雅黑" w:eastAsia="微软雅黑" w:cs="微软雅黑"/>
                <w:b/>
                <w:color w:val="0000FF"/>
                <w:spacing w:val="0"/>
                <w:position w:val="0"/>
                <w:sz w:val="22"/>
                <w:szCs w:val="22"/>
                <w:shd w:val="clear" w:fill="auto"/>
              </w:rPr>
              <w:t>机/接</w:t>
            </w:r>
            <w:r>
              <w:rPr>
                <w:rFonts w:hint="eastAsia" w:ascii="微软雅黑" w:hAnsi="微软雅黑" w:eastAsia="微软雅黑" w:cs="微软雅黑"/>
                <w:b/>
                <w:color w:val="0000FF"/>
                <w:spacing w:val="0"/>
                <w:position w:val="0"/>
                <w:sz w:val="22"/>
                <w:szCs w:val="22"/>
                <w:shd w:val="clear" w:fill="auto"/>
                <w:lang w:eastAsia="zh-CN"/>
              </w:rPr>
              <w:t>送</w:t>
            </w:r>
            <w:r>
              <w:rPr>
                <w:rFonts w:ascii="微软雅黑" w:hAnsi="微软雅黑" w:eastAsia="微软雅黑" w:cs="微软雅黑"/>
                <w:b/>
                <w:color w:val="0000FF"/>
                <w:spacing w:val="0"/>
                <w:position w:val="0"/>
                <w:sz w:val="22"/>
                <w:szCs w:val="22"/>
                <w:shd w:val="clear" w:fill="auto"/>
              </w:rPr>
              <w:t>站</w:t>
            </w:r>
          </w:p>
          <w:p w14:paraId="44B9E23E">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Calibri" w:hAnsi="Calibri" w:eastAsia="宋体" w:cs="Calibri"/>
                <w:b/>
                <w:color w:val="auto"/>
                <w:spacing w:val="0"/>
                <w:position w:val="0"/>
                <w:sz w:val="22"/>
                <w:szCs w:val="22"/>
                <w:shd w:val="clear" w:fill="auto"/>
                <w:lang w:eastAsia="zh-CN"/>
              </w:rPr>
            </w:pPr>
            <w:r>
              <w:rPr>
                <w:rFonts w:hint="eastAsia" w:ascii="Calibri" w:hAnsi="Calibri" w:eastAsia="Calibri" w:cs="Calibri"/>
                <w:b/>
                <w:color w:val="auto"/>
                <w:spacing w:val="0"/>
                <w:position w:val="0"/>
                <w:sz w:val="22"/>
                <w:szCs w:val="22"/>
                <w:shd w:val="clear" w:fill="auto"/>
                <w:lang w:eastAsia="zh-CN"/>
              </w:rPr>
              <w:t>咸阳</w:t>
            </w:r>
            <w:r>
              <w:rPr>
                <w:rFonts w:hint="eastAsia" w:ascii="Calibri" w:hAnsi="Calibri" w:eastAsia="Calibri" w:cs="Calibri"/>
                <w:b/>
                <w:color w:val="auto"/>
                <w:spacing w:val="0"/>
                <w:position w:val="0"/>
                <w:sz w:val="22"/>
                <w:szCs w:val="22"/>
                <w:shd w:val="clear" w:fill="auto"/>
              </w:rPr>
              <w:t>机场/</w:t>
            </w:r>
            <w:r>
              <w:rPr>
                <w:rFonts w:hint="eastAsia" w:ascii="Calibri" w:hAnsi="Calibri" w:eastAsia="Calibri" w:cs="Calibri"/>
                <w:b/>
                <w:color w:val="auto"/>
                <w:spacing w:val="0"/>
                <w:position w:val="0"/>
                <w:sz w:val="22"/>
                <w:szCs w:val="22"/>
                <w:shd w:val="clear" w:fill="auto"/>
                <w:lang w:eastAsia="zh-CN"/>
              </w:rPr>
              <w:t>西安</w:t>
            </w:r>
            <w:r>
              <w:rPr>
                <w:rFonts w:hint="eastAsia" w:ascii="Calibri" w:hAnsi="Calibri" w:eastAsia="Calibri" w:cs="Calibri"/>
                <w:b/>
                <w:color w:val="auto"/>
                <w:spacing w:val="0"/>
                <w:position w:val="0"/>
                <w:sz w:val="22"/>
                <w:szCs w:val="22"/>
                <w:shd w:val="clear" w:fill="auto"/>
              </w:rPr>
              <w:t>火车站</w:t>
            </w:r>
            <w:r>
              <w:rPr>
                <w:rFonts w:hint="eastAsia" w:ascii="Calibri" w:hAnsi="Calibri" w:eastAsia="Calibri" w:cs="Calibri"/>
                <w:b/>
                <w:color w:val="auto"/>
                <w:spacing w:val="0"/>
                <w:position w:val="0"/>
                <w:sz w:val="22"/>
                <w:szCs w:val="22"/>
                <w:shd w:val="clear" w:fill="auto"/>
                <w:lang w:val="en-US" w:eastAsia="zh-CN"/>
              </w:rPr>
              <w:t>/西安北站</w:t>
            </w:r>
            <w:r>
              <w:rPr>
                <w:rFonts w:hint="eastAsia" w:ascii="Calibri" w:hAnsi="Calibri" w:eastAsia="Calibri" w:cs="Calibri"/>
                <w:b/>
                <w:color w:val="auto"/>
                <w:spacing w:val="0"/>
                <w:position w:val="0"/>
                <w:sz w:val="22"/>
                <w:szCs w:val="22"/>
                <w:shd w:val="clear" w:fill="auto"/>
              </w:rPr>
              <w:t xml:space="preserve"> (自由选择任何航班及时间) ，我们24小时专车接送</w:t>
            </w:r>
            <w:r>
              <w:rPr>
                <w:rFonts w:hint="eastAsia" w:ascii="Calibri" w:hAnsi="Calibri" w:eastAsia="宋体" w:cs="Calibri"/>
                <w:b/>
                <w:color w:val="auto"/>
                <w:spacing w:val="0"/>
                <w:position w:val="0"/>
                <w:sz w:val="21"/>
                <w:szCs w:val="21"/>
                <w:shd w:val="clear" w:fill="auto"/>
                <w:lang w:eastAsia="zh-CN"/>
              </w:rPr>
              <w:t>，</w:t>
            </w:r>
            <w:r>
              <w:rPr>
                <w:rFonts w:hint="eastAsia" w:ascii="微软雅黑" w:hAnsi="微软雅黑" w:eastAsia="微软雅黑" w:cs="微软雅黑"/>
                <w:b/>
                <w:bCs w:val="0"/>
                <w:color w:val="0000FF"/>
                <w:spacing w:val="0"/>
                <w:position w:val="0"/>
                <w:sz w:val="22"/>
                <w:szCs w:val="22"/>
                <w:shd w:val="clear" w:color="auto" w:fill="auto"/>
              </w:rPr>
              <w:t>避免陌生城市，排</w:t>
            </w:r>
            <w:r>
              <w:rPr>
                <w:rFonts w:hint="eastAsia" w:ascii="Calibri" w:hAnsi="Calibri" w:eastAsia="Calibri" w:cs="Calibri"/>
                <w:b/>
                <w:bCs w:val="0"/>
                <w:color w:val="0000FF"/>
                <w:spacing w:val="0"/>
                <w:position w:val="0"/>
                <w:sz w:val="22"/>
                <w:szCs w:val="22"/>
                <w:shd w:val="clear" w:fill="auto"/>
              </w:rPr>
              <w:t>队</w:t>
            </w:r>
            <w:r>
              <w:rPr>
                <w:rFonts w:hint="eastAsia" w:ascii="微软雅黑" w:hAnsi="微软雅黑" w:eastAsia="微软雅黑" w:cs="微软雅黑"/>
                <w:b/>
                <w:bCs w:val="0"/>
                <w:color w:val="0000FF"/>
                <w:spacing w:val="0"/>
                <w:position w:val="0"/>
                <w:sz w:val="22"/>
                <w:szCs w:val="22"/>
                <w:shd w:val="clear" w:color="auto" w:fill="auto"/>
              </w:rPr>
              <w:t>打车</w:t>
            </w:r>
          </w:p>
          <w:p w14:paraId="206AB275">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eastAsia="微软雅黑"/>
                <w:sz w:val="21"/>
                <w:szCs w:val="21"/>
                <w:lang w:eastAsia="zh-CN"/>
              </w:rPr>
            </w:pPr>
            <w:r>
              <w:rPr>
                <w:rFonts w:hint="eastAsia" w:ascii="微软雅黑" w:hAnsi="微软雅黑" w:eastAsia="微软雅黑" w:cs="微软雅黑"/>
                <w:b/>
                <w:color w:val="auto"/>
                <w:spacing w:val="0"/>
                <w:position w:val="0"/>
                <w:sz w:val="21"/>
                <w:szCs w:val="21"/>
                <w:shd w:val="clear" w:color="auto" w:fill="auto"/>
                <w:lang w:eastAsia="zh-CN"/>
              </w:rPr>
              <w:t>②</w:t>
            </w:r>
            <w:r>
              <w:rPr>
                <w:rFonts w:ascii="微软雅黑" w:hAnsi="微软雅黑" w:eastAsia="微软雅黑" w:cs="微软雅黑"/>
                <w:b/>
                <w:color w:val="auto"/>
                <w:spacing w:val="0"/>
                <w:position w:val="0"/>
                <w:sz w:val="21"/>
                <w:szCs w:val="21"/>
                <w:shd w:val="clear" w:color="auto" w:fill="auto"/>
              </w:rPr>
              <w:t>24小时管家服务，为您</w:t>
            </w:r>
            <w:r>
              <w:rPr>
                <w:rFonts w:hint="eastAsia" w:ascii="微软雅黑" w:hAnsi="微软雅黑" w:eastAsia="微软雅黑" w:cs="微软雅黑"/>
                <w:b/>
                <w:color w:val="auto"/>
                <w:spacing w:val="0"/>
                <w:position w:val="0"/>
                <w:sz w:val="21"/>
                <w:szCs w:val="21"/>
                <w:shd w:val="clear" w:color="auto" w:fill="auto"/>
                <w:lang w:val="en-US" w:eastAsia="zh-CN"/>
              </w:rPr>
              <w:t>保驾</w:t>
            </w:r>
            <w:r>
              <w:rPr>
                <w:rFonts w:ascii="微软雅黑" w:hAnsi="微软雅黑" w:eastAsia="微软雅黑" w:cs="微软雅黑"/>
                <w:b/>
                <w:color w:val="auto"/>
                <w:spacing w:val="0"/>
                <w:position w:val="0"/>
                <w:sz w:val="21"/>
                <w:szCs w:val="21"/>
                <w:shd w:val="clear" w:color="auto" w:fill="auto"/>
              </w:rPr>
              <w:t>护航</w:t>
            </w:r>
          </w:p>
          <w:p w14:paraId="7B5F1DE7">
            <w:pPr>
              <w:keepNext w:val="0"/>
              <w:keepLines w:val="0"/>
              <w:pageBreakBefore w:val="0"/>
              <w:kinsoku/>
              <w:wordWrap/>
              <w:overflowPunct/>
              <w:topLinePunct w:val="0"/>
              <w:autoSpaceDE/>
              <w:autoSpaceDN/>
              <w:bidi w:val="0"/>
              <w:adjustRightInd/>
              <w:snapToGrid/>
              <w:spacing w:before="0" w:after="0" w:line="400" w:lineRule="exact"/>
              <w:ind w:right="0"/>
              <w:jc w:val="both"/>
              <w:textAlignment w:val="auto"/>
              <w:rPr>
                <w:rFonts w:hint="eastAsia" w:ascii="Calibri" w:hAnsi="Calibri" w:eastAsia="Calibri" w:cs="Calibri"/>
                <w:b/>
                <w:color w:val="auto"/>
                <w:spacing w:val="0"/>
                <w:position w:val="0"/>
                <w:sz w:val="21"/>
                <w:szCs w:val="21"/>
                <w:shd w:val="clear" w:fill="auto"/>
              </w:rPr>
            </w:pPr>
            <w:r>
              <w:rPr>
                <w:rFonts w:hint="eastAsia" w:ascii="Calibri" w:hAnsi="Calibri" w:cs="Calibri"/>
                <w:b/>
                <w:color w:val="auto"/>
                <w:spacing w:val="0"/>
                <w:position w:val="0"/>
                <w:sz w:val="21"/>
                <w:szCs w:val="21"/>
                <w:shd w:val="clear" w:fill="auto"/>
                <w:lang w:val="en-US" w:eastAsia="zh-CN"/>
              </w:rPr>
              <w:t>③</w:t>
            </w:r>
            <w:r>
              <w:rPr>
                <w:rFonts w:hint="eastAsia" w:ascii="Calibri" w:hAnsi="Calibri" w:eastAsia="宋体" w:cs="Calibri"/>
                <w:b/>
                <w:color w:val="auto"/>
                <w:spacing w:val="0"/>
                <w:position w:val="0"/>
                <w:sz w:val="22"/>
                <w:szCs w:val="22"/>
                <w:shd w:val="clear" w:fill="auto"/>
                <w:lang w:val="en-US" w:eastAsia="zh-CN"/>
              </w:rPr>
              <w:t>随车配备</w:t>
            </w:r>
            <w:r>
              <w:rPr>
                <w:rFonts w:hint="eastAsia" w:ascii="Calibri" w:hAnsi="Calibri" w:eastAsia="Calibri" w:cs="Calibri"/>
                <w:b/>
                <w:color w:val="auto"/>
                <w:spacing w:val="0"/>
                <w:position w:val="0"/>
                <w:sz w:val="22"/>
                <w:szCs w:val="22"/>
                <w:shd w:val="clear" w:fill="auto"/>
              </w:rPr>
              <w:t>携带“百宝箱”（晕车贴、创可贴、湿巾、驱蚊水等）</w:t>
            </w:r>
            <w:r>
              <w:rPr>
                <w:rFonts w:hint="eastAsia" w:ascii="Calibri" w:hAnsi="Calibri" w:eastAsia="Calibri" w:cs="Calibri"/>
                <w:b/>
                <w:color w:val="FF0000"/>
                <w:spacing w:val="0"/>
                <w:position w:val="0"/>
                <w:sz w:val="24"/>
                <w:szCs w:val="24"/>
                <w:highlight w:val="yellow"/>
                <w:shd w:val="clear" w:fill="auto"/>
              </w:rPr>
              <w:t>一次性雨衣</w:t>
            </w:r>
          </w:p>
          <w:p w14:paraId="6339FA17">
            <w:pPr>
              <w:keepNext w:val="0"/>
              <w:keepLines w:val="0"/>
              <w:pageBreakBefore w:val="0"/>
              <w:kinsoku/>
              <w:wordWrap/>
              <w:overflowPunct/>
              <w:topLinePunct w:val="0"/>
              <w:autoSpaceDE/>
              <w:autoSpaceDN/>
              <w:bidi w:val="0"/>
              <w:adjustRightInd/>
              <w:snapToGrid/>
              <w:spacing w:before="0" w:after="0" w:line="400" w:lineRule="exact"/>
              <w:ind w:right="0" w:firstLine="220" w:firstLineChars="100"/>
              <w:jc w:val="both"/>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Calibri" w:hAnsi="Calibri" w:eastAsia="Calibri" w:cs="Calibri"/>
                <w:b/>
                <w:color w:val="auto"/>
                <w:spacing w:val="0"/>
                <w:position w:val="0"/>
                <w:sz w:val="22"/>
                <w:szCs w:val="22"/>
                <w:highlight w:val="yellow"/>
                <w:shd w:val="clear" w:fill="auto"/>
              </w:rPr>
              <w:t>随车配备</w:t>
            </w:r>
            <w:r>
              <w:rPr>
                <w:rFonts w:hint="eastAsia" w:ascii="Calibri" w:hAnsi="Calibri" w:eastAsia="Calibri" w:cs="Calibri"/>
                <w:b/>
                <w:color w:val="FF0000"/>
                <w:spacing w:val="0"/>
                <w:position w:val="0"/>
                <w:sz w:val="24"/>
                <w:szCs w:val="24"/>
                <w:highlight w:val="yellow"/>
                <w:shd w:val="clear" w:fill="auto"/>
              </w:rPr>
              <w:t>雨伞、手机充电宝、自拍杆、数据线</w:t>
            </w:r>
            <w:r>
              <w:rPr>
                <w:rFonts w:hint="eastAsia" w:ascii="Calibri" w:hAnsi="Calibri" w:eastAsia="宋体" w:cs="Calibri"/>
                <w:b/>
                <w:color w:val="FF0000"/>
                <w:spacing w:val="0"/>
                <w:position w:val="0"/>
                <w:sz w:val="24"/>
                <w:szCs w:val="24"/>
                <w:shd w:val="clear" w:fill="auto"/>
                <w:lang w:eastAsia="zh-CN"/>
              </w:rPr>
              <w:t>（仅供使用，不可带走）</w:t>
            </w:r>
            <w:r>
              <w:rPr>
                <w:rFonts w:hint="eastAsia" w:ascii="Calibri" w:hAnsi="Calibri" w:eastAsia="宋体" w:cs="Calibri"/>
                <w:b/>
                <w:color w:val="FF0000"/>
                <w:spacing w:val="0"/>
                <w:position w:val="0"/>
                <w:sz w:val="24"/>
                <w:szCs w:val="24"/>
                <w:shd w:val="clear" w:fill="auto"/>
                <w:lang w:eastAsia="zh-CN"/>
              </w:rPr>
              <w:br w:type="textWrapping"/>
            </w:r>
            <w:r>
              <w:rPr>
                <w:rFonts w:hint="eastAsia"/>
                <w:lang w:val="en-US" w:eastAsia="zh-CN"/>
              </w:rPr>
              <w:t>④</w:t>
            </w:r>
            <w:r>
              <w:rPr>
                <w:rFonts w:hint="eastAsia" w:ascii="微软雅黑" w:hAnsi="微软雅黑" w:eastAsia="微软雅黑" w:cs="微软雅黑"/>
                <w:b/>
                <w:color w:val="auto"/>
                <w:spacing w:val="0"/>
                <w:position w:val="0"/>
                <w:sz w:val="21"/>
                <w:szCs w:val="21"/>
                <w:shd w:val="clear" w:color="auto" w:fill="auto"/>
                <w:lang w:val="en-US" w:eastAsia="zh-CN"/>
              </w:rPr>
              <w:t>酒店早知道：指定1家酒店+备选不超过3家的高评分酒店</w:t>
            </w:r>
          </w:p>
        </w:tc>
      </w:tr>
      <w:tr w14:paraId="2160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5C293FBF">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p>
          <w:p w14:paraId="5534DCE1">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p>
          <w:p w14:paraId="13FCEEE4">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r>
              <w:rPr>
                <w:rFonts w:ascii="微软雅黑" w:hAnsi="微软雅黑" w:eastAsia="微软雅黑" w:cs="微软雅黑"/>
                <w:b/>
                <w:color w:val="984807" w:themeColor="accent6" w:themeShade="80"/>
                <w:spacing w:val="0"/>
                <w:position w:val="0"/>
                <w:sz w:val="28"/>
                <w:szCs w:val="22"/>
                <w:shd w:val="clear" w:fill="auto"/>
              </w:rPr>
              <w:t>超值</w:t>
            </w:r>
          </w:p>
          <w:p w14:paraId="027EF05E">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ascii="微软雅黑" w:hAnsi="微软雅黑" w:eastAsia="微软雅黑" w:cs="微软雅黑"/>
                <w:b/>
                <w:color w:val="984807" w:themeColor="accent6" w:themeShade="80"/>
                <w:spacing w:val="0"/>
                <w:position w:val="0"/>
                <w:sz w:val="28"/>
                <w:szCs w:val="22"/>
                <w:shd w:val="clear" w:fill="auto"/>
              </w:rPr>
              <w:t>赠送</w:t>
            </w:r>
          </w:p>
        </w:tc>
        <w:tc>
          <w:tcPr>
            <w:tcW w:w="9750" w:type="dxa"/>
          </w:tcPr>
          <w:p w14:paraId="53188D51">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0"/>
              <w:jc w:val="left"/>
              <w:textAlignment w:val="auto"/>
              <w:rPr>
                <w:rFonts w:hint="default" w:ascii="微软雅黑" w:hAnsi="微软雅黑" w:eastAsia="微软雅黑" w:cs="微软雅黑"/>
                <w:b/>
                <w:color w:val="auto"/>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rPr>
              <w:t>①</w:t>
            </w:r>
            <w:r>
              <w:rPr>
                <w:rFonts w:hint="eastAsia" w:ascii="微软雅黑" w:hAnsi="微软雅黑" w:eastAsia="微软雅黑" w:cs="微软雅黑"/>
                <w:b/>
                <w:color w:val="auto"/>
                <w:spacing w:val="0"/>
                <w:position w:val="0"/>
                <w:sz w:val="24"/>
                <w:shd w:val="clear" w:fill="auto"/>
                <w:lang w:val="en-US" w:eastAsia="zh-CN"/>
              </w:rPr>
              <w:t>价值298元/人</w:t>
            </w:r>
            <w:r>
              <w:rPr>
                <w:rFonts w:hint="eastAsia" w:ascii="微软雅黑" w:hAnsi="微软雅黑" w:eastAsia="微软雅黑" w:cs="微软雅黑"/>
                <w:b/>
                <w:color w:val="FF0000"/>
                <w:spacing w:val="0"/>
                <w:position w:val="0"/>
                <w:sz w:val="24"/>
                <w:shd w:val="clear" w:fill="auto"/>
                <w:lang w:val="en-US" w:eastAsia="zh-CN"/>
              </w:rPr>
              <w:t>《西安千古情》</w:t>
            </w:r>
          </w:p>
          <w:p w14:paraId="29F4681E">
            <w:pPr>
              <w:pStyle w:val="2"/>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微软雅黑" w:hAnsi="微软雅黑" w:eastAsia="微软雅黑" w:cs="微软雅黑"/>
                <w:b/>
                <w:color w:val="auto"/>
                <w:spacing w:val="0"/>
                <w:position w:val="0"/>
                <w:sz w:val="24"/>
                <w:highlight w:val="none"/>
                <w:shd w:val="clear" w:fill="auto"/>
                <w:lang w:val="en-US" w:eastAsia="zh-CN"/>
              </w:rPr>
            </w:pPr>
            <w:r>
              <w:rPr>
                <w:rFonts w:hint="eastAsia" w:ascii="微软雅黑" w:hAnsi="微软雅黑" w:eastAsia="微软雅黑" w:cs="微软雅黑"/>
                <w:b/>
                <w:color w:val="auto"/>
                <w:spacing w:val="0"/>
                <w:position w:val="0"/>
                <w:sz w:val="24"/>
                <w:highlight w:val="none"/>
                <w:shd w:val="clear" w:fill="auto"/>
                <w:lang w:val="en-US" w:eastAsia="zh-CN"/>
              </w:rPr>
              <w:t>②</w:t>
            </w:r>
            <w:r>
              <w:rPr>
                <w:rFonts w:hint="eastAsia" w:ascii="微软雅黑" w:hAnsi="微软雅黑" w:eastAsia="微软雅黑" w:cs="微软雅黑"/>
                <w:b/>
                <w:color w:val="auto"/>
                <w:spacing w:val="0"/>
                <w:position w:val="0"/>
                <w:sz w:val="24"/>
                <w:shd w:val="clear" w:fill="auto"/>
                <w:lang w:val="en-US" w:eastAsia="zh-CN"/>
              </w:rPr>
              <w:t>大唐不夜城-车接车送，充分保证夜游时间</w:t>
            </w:r>
          </w:p>
          <w:p w14:paraId="7AF28F82">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0"/>
              <w:jc w:val="left"/>
              <w:textAlignment w:val="auto"/>
              <w:rPr>
                <w:rFonts w:hint="eastAsia" w:ascii="微软雅黑" w:hAnsi="微软雅黑" w:eastAsia="微软雅黑" w:cs="微软雅黑"/>
                <w:b/>
                <w:color w:val="FF0000"/>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lang w:val="en-US" w:eastAsia="zh-CN"/>
              </w:rPr>
              <w:t>③</w:t>
            </w:r>
            <w:r>
              <w:rPr>
                <w:rFonts w:hint="eastAsia" w:ascii="Calibri" w:hAnsi="Calibri" w:eastAsia="Calibri" w:cs="Calibri"/>
                <w:b/>
                <w:color w:val="auto"/>
                <w:spacing w:val="0"/>
                <w:position w:val="0"/>
                <w:sz w:val="22"/>
                <w:szCs w:val="22"/>
                <w:shd w:val="clear" w:fill="auto"/>
                <w:lang w:val="en-US" w:eastAsia="zh-CN"/>
              </w:rPr>
              <w:t>赠送</w:t>
            </w:r>
            <w:r>
              <w:rPr>
                <w:rFonts w:hint="eastAsia" w:ascii="Calibri" w:hAnsi="Calibri" w:eastAsia="Calibri" w:cs="Calibri"/>
                <w:b/>
                <w:color w:val="FF0000"/>
                <w:spacing w:val="0"/>
                <w:position w:val="0"/>
                <w:sz w:val="22"/>
                <w:szCs w:val="22"/>
                <w:shd w:val="clear" w:fill="auto"/>
                <w:lang w:val="en-US" w:eastAsia="zh-CN"/>
              </w:rPr>
              <w:t>88元/人汉服体验（不含妆造）</w:t>
            </w:r>
            <w:r>
              <w:rPr>
                <w:rFonts w:hint="eastAsia" w:ascii="微软雅黑" w:hAnsi="微软雅黑" w:eastAsia="微软雅黑" w:cs="微软雅黑"/>
                <w:b/>
                <w:color w:val="auto"/>
                <w:spacing w:val="0"/>
                <w:position w:val="0"/>
                <w:sz w:val="21"/>
                <w:szCs w:val="21"/>
                <w:shd w:val="clear" w:color="auto" w:fill="auto"/>
                <w:lang w:val="en-US" w:eastAsia="zh-CN"/>
              </w:rPr>
              <w:t>，</w:t>
            </w:r>
            <w:r>
              <w:rPr>
                <w:rFonts w:hint="eastAsia" w:ascii="Calibri" w:hAnsi="Calibri" w:eastAsia="Calibri" w:cs="Calibri"/>
                <w:b/>
                <w:color w:val="auto"/>
                <w:spacing w:val="0"/>
                <w:position w:val="0"/>
                <w:sz w:val="22"/>
                <w:szCs w:val="22"/>
                <w:shd w:val="clear" w:fill="auto"/>
                <w:lang w:val="en-US" w:eastAsia="zh-CN"/>
              </w:rPr>
              <w:t>身穿霓裳，梦回大唐，漫步大唐不夜城，留住旅途中的美好瞬间</w:t>
            </w:r>
          </w:p>
        </w:tc>
      </w:tr>
    </w:tbl>
    <w:p w14:paraId="743B64FC">
      <w:pPr>
        <w:numPr>
          <w:ilvl w:val="0"/>
          <w:numId w:val="0"/>
        </w:numPr>
        <w:spacing w:line="240" w:lineRule="auto"/>
        <w:ind w:leftChars="0" w:right="-1153" w:rightChars="-549"/>
        <w:jc w:val="center"/>
        <w:rPr>
          <w:rFonts w:hint="default" w:ascii="微软雅黑" w:hAnsi="微软雅黑" w:eastAsia="微软雅黑" w:cs="微软雅黑"/>
          <w:b/>
          <w:bCs/>
          <w:color w:val="1028BC"/>
          <w:spacing w:val="-6"/>
          <w:kern w:val="2"/>
          <w:sz w:val="44"/>
          <w:szCs w:val="44"/>
          <w:u w:val="none" w:color="auto"/>
          <w:lang w:val="en-US" w:eastAsia="zh-CN" w:bidi="zh-CN"/>
        </w:rPr>
      </w:pPr>
    </w:p>
    <w:tbl>
      <w:tblPr>
        <w:tblStyle w:val="16"/>
        <w:tblW w:w="10865" w:type="dxa"/>
        <w:jc w:val="center"/>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776"/>
        <w:gridCol w:w="1268"/>
        <w:gridCol w:w="5242"/>
        <w:gridCol w:w="2067"/>
        <w:gridCol w:w="1437"/>
        <w:gridCol w:w="75"/>
      </w:tblGrid>
      <w:tr w14:paraId="2C60DD9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gridAfter w:val="1"/>
          <w:wAfter w:w="75" w:type="dxa"/>
          <w:trHeight w:val="414" w:hRule="atLeast"/>
          <w:jc w:val="center"/>
        </w:trPr>
        <w:tc>
          <w:tcPr>
            <w:tcW w:w="10790" w:type="dxa"/>
            <w:gridSpan w:val="5"/>
            <w:tcBorders>
              <w:tl2br w:val="nil"/>
              <w:tr2bl w:val="nil"/>
            </w:tcBorders>
            <w:shd w:val="clear" w:color="auto" w:fill="BD5DD5"/>
            <w:noWrap w:val="0"/>
            <w:vAlign w:val="top"/>
          </w:tcPr>
          <w:p w14:paraId="47B31386">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00F714B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gridAfter w:val="1"/>
          <w:wAfter w:w="75" w:type="dxa"/>
          <w:jc w:val="center"/>
        </w:trPr>
        <w:tc>
          <w:tcPr>
            <w:tcW w:w="776" w:type="dxa"/>
            <w:vMerge w:val="restart"/>
            <w:tcBorders>
              <w:tl2br w:val="nil"/>
              <w:tr2bl w:val="nil"/>
            </w:tcBorders>
            <w:noWrap w:val="0"/>
            <w:vAlign w:val="center"/>
          </w:tcPr>
          <w:p w14:paraId="5C73905E">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D1</w:t>
            </w:r>
          </w:p>
        </w:tc>
        <w:tc>
          <w:tcPr>
            <w:tcW w:w="6510" w:type="dxa"/>
            <w:gridSpan w:val="2"/>
            <w:tcBorders>
              <w:tl2br w:val="nil"/>
              <w:tr2bl w:val="nil"/>
            </w:tcBorders>
            <w:noWrap w:val="0"/>
            <w:vAlign w:val="top"/>
          </w:tcPr>
          <w:p w14:paraId="4B563C15">
            <w:pPr>
              <w:spacing w:line="360" w:lineRule="auto"/>
              <w:ind w:right="-145" w:rightChars="-69"/>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000000"/>
                <w:sz w:val="24"/>
                <w:szCs w:val="24"/>
                <w:lang w:val="en-US" w:eastAsia="zh-CN"/>
              </w:rPr>
              <w:t>温馨的家——西安机场/高铁站——入住酒店</w:t>
            </w:r>
            <w:r>
              <w:rPr>
                <w:rFonts w:hint="eastAsia" w:ascii="微软雅黑" w:hAnsi="微软雅黑" w:eastAsia="微软雅黑" w:cs="微软雅黑"/>
                <w:b/>
                <w:bCs/>
                <w:color w:val="auto"/>
                <w:sz w:val="24"/>
                <w:szCs w:val="24"/>
                <w:lang w:val="en-US" w:eastAsia="zh-CN"/>
              </w:rPr>
              <w:t xml:space="preserve"> </w:t>
            </w:r>
          </w:p>
        </w:tc>
        <w:tc>
          <w:tcPr>
            <w:tcW w:w="2067" w:type="dxa"/>
            <w:tcBorders>
              <w:tl2br w:val="nil"/>
              <w:tr2bl w:val="nil"/>
            </w:tcBorders>
            <w:noWrap w:val="0"/>
            <w:vAlign w:val="top"/>
          </w:tcPr>
          <w:p w14:paraId="78D9A58B">
            <w:pPr>
              <w:spacing w:line="360" w:lineRule="auto"/>
              <w:ind w:right="-122" w:rightChars="-58"/>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w:t>
            </w:r>
          </w:p>
        </w:tc>
        <w:tc>
          <w:tcPr>
            <w:tcW w:w="1437" w:type="dxa"/>
            <w:tcBorders>
              <w:tl2br w:val="nil"/>
              <w:tr2bl w:val="nil"/>
            </w:tcBorders>
            <w:noWrap w:val="0"/>
            <w:vAlign w:val="top"/>
          </w:tcPr>
          <w:p w14:paraId="7F9D5969">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5736658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gridAfter w:val="1"/>
          <w:wAfter w:w="75" w:type="dxa"/>
          <w:trHeight w:val="90" w:hRule="atLeast"/>
          <w:jc w:val="center"/>
        </w:trPr>
        <w:tc>
          <w:tcPr>
            <w:tcW w:w="776" w:type="dxa"/>
            <w:vMerge w:val="continue"/>
            <w:tcBorders>
              <w:tl2br w:val="nil"/>
              <w:tr2bl w:val="nil"/>
            </w:tcBorders>
            <w:noWrap w:val="0"/>
            <w:vAlign w:val="top"/>
          </w:tcPr>
          <w:p w14:paraId="2CE735DF">
            <w:pPr>
              <w:spacing w:line="360" w:lineRule="auto"/>
              <w:ind w:right="-932" w:rightChars="-444"/>
              <w:rPr>
                <w:rFonts w:hint="eastAsia" w:ascii="微软雅黑" w:hAnsi="微软雅黑" w:eastAsia="微软雅黑" w:cs="微软雅黑"/>
                <w:b/>
                <w:bCs/>
                <w:color w:val="auto"/>
                <w:sz w:val="24"/>
                <w:szCs w:val="24"/>
              </w:rPr>
            </w:pPr>
          </w:p>
        </w:tc>
        <w:tc>
          <w:tcPr>
            <w:tcW w:w="10014" w:type="dxa"/>
            <w:gridSpan w:val="4"/>
            <w:tcBorders>
              <w:tl2br w:val="nil"/>
              <w:tr2bl w:val="nil"/>
            </w:tcBorders>
            <w:noWrap w:val="0"/>
            <w:vAlign w:val="top"/>
          </w:tcPr>
          <w:p w14:paraId="12AE7A25">
            <w:pPr>
              <w:pStyle w:val="27"/>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sz w:val="24"/>
                <w:szCs w:val="24"/>
                <w:u w:val="single"/>
              </w:rPr>
            </w:pPr>
            <w:r>
              <w:rPr>
                <w:rFonts w:hint="eastAsia" w:ascii="微软雅黑" w:hAnsi="微软雅黑" w:eastAsia="微软雅黑" w:cs="微软雅黑"/>
                <w:b/>
                <w:bCs/>
                <w:color w:val="000000"/>
                <w:sz w:val="24"/>
                <w:szCs w:val="24"/>
              </w:rPr>
              <w:t xml:space="preserve">今日安排： </w:t>
            </w:r>
          </w:p>
          <w:p w14:paraId="631F755D">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lang w:val="en-US" w:eastAsia="zh-CN"/>
              </w:rPr>
            </w:pPr>
            <w:r>
              <w:rPr>
                <w:rFonts w:hint="eastAsia" w:ascii="微软雅黑" w:hAnsi="微软雅黑" w:eastAsia="微软雅黑" w:cs="微软雅黑"/>
                <w:b/>
                <w:bCs/>
                <w:color w:val="000000"/>
                <w:kern w:val="0"/>
                <w:sz w:val="22"/>
                <w:szCs w:val="22"/>
                <w:lang w:eastAsia="zh-CN" w:bidi="ar-SA"/>
              </w:rPr>
              <w:t>乘飞机/火车赴古都</w:t>
            </w:r>
            <w:r>
              <w:rPr>
                <w:rFonts w:hint="eastAsia" w:ascii="微软雅黑" w:hAnsi="微软雅黑" w:eastAsia="微软雅黑" w:cs="微软雅黑"/>
                <w:b/>
                <w:bCs/>
                <w:color w:val="000000"/>
                <w:kern w:val="0"/>
                <w:sz w:val="22"/>
                <w:szCs w:val="22"/>
                <w:lang w:val="en-US" w:eastAsia="zh-CN" w:bidi="ar-SA"/>
              </w:rPr>
              <w:t>西安</w:t>
            </w:r>
            <w:r>
              <w:rPr>
                <w:rFonts w:hint="eastAsia" w:ascii="微软雅黑" w:hAnsi="微软雅黑" w:eastAsia="微软雅黑" w:cs="微软雅黑"/>
                <w:b/>
                <w:bCs/>
                <w:color w:val="000000"/>
                <w:kern w:val="0"/>
                <w:sz w:val="22"/>
                <w:szCs w:val="22"/>
                <w:lang w:eastAsia="zh-CN" w:bidi="ar-SA"/>
              </w:rPr>
              <w:t>，</w:t>
            </w:r>
            <w:r>
              <w:rPr>
                <w:rFonts w:hint="eastAsia" w:ascii="微软雅黑" w:hAnsi="微软雅黑" w:eastAsia="微软雅黑" w:cs="微软雅黑"/>
                <w:b/>
                <w:bCs/>
                <w:color w:val="000000"/>
                <w:kern w:val="0"/>
                <w:sz w:val="22"/>
                <w:szCs w:val="22"/>
                <w:lang w:val="en-US" w:eastAsia="zh-CN" w:bidi="ar-SA"/>
              </w:rPr>
              <w:t>精心安排接机人员在机场提前等候我们</w:t>
            </w:r>
            <w:r>
              <w:rPr>
                <w:rFonts w:hint="eastAsia" w:ascii="微软雅黑" w:hAnsi="微软雅黑" w:eastAsia="微软雅黑" w:cs="微软雅黑"/>
                <w:b/>
                <w:bCs/>
                <w:color w:val="000000"/>
                <w:sz w:val="22"/>
                <w:szCs w:val="22"/>
                <w:lang w:val="en-US" w:eastAsia="zh-CN"/>
              </w:rPr>
              <w:t>尊贵的VIP游客</w:t>
            </w:r>
            <w:r>
              <w:rPr>
                <w:rFonts w:hint="eastAsia" w:ascii="微软雅黑" w:hAnsi="微软雅黑" w:eastAsia="微软雅黑" w:cs="微软雅黑"/>
                <w:b/>
                <w:bCs/>
                <w:color w:val="000000"/>
                <w:kern w:val="0"/>
                <w:sz w:val="22"/>
                <w:szCs w:val="22"/>
                <w:lang w:val="en-US" w:eastAsia="zh-CN" w:bidi="ar-SA"/>
              </w:rPr>
              <w:t>，落地不等待，即接即走。</w:t>
            </w:r>
          </w:p>
          <w:p w14:paraId="5136F53F">
            <w:pPr>
              <w:pStyle w:val="2"/>
              <w:widowControl w:val="0"/>
              <w:rPr>
                <w:rFonts w:hint="eastAsia"/>
                <w:lang w:val="en-US" w:eastAsia="zh-CN"/>
              </w:rPr>
            </w:pPr>
          </w:p>
          <w:p w14:paraId="161C12C0">
            <w:pPr>
              <w:pStyle w:val="13"/>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温馨提示</w:t>
            </w:r>
          </w:p>
          <w:p w14:paraId="1DBE59FF">
            <w:pPr>
              <w:pStyle w:val="13"/>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请至少提前2小时抵达出发机场，自行办理登机手续；请一定留意起飞机场时间；</w:t>
            </w:r>
          </w:p>
          <w:p w14:paraId="461A3A59">
            <w:pPr>
              <w:pStyle w:val="13"/>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抵达西安后工作人员会在机场/火车站迎接，请每位游客保证手机畅通</w:t>
            </w:r>
          </w:p>
          <w:p w14:paraId="21BC50A5">
            <w:pPr>
              <w:pStyle w:val="13"/>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 xml:space="preserve">今日无统一行程安排，建议您在预订时选择早班出发的航班，抵达后可在西安市区内自由活动，次日行程导游会在今晚21:00之前联系您，请注意电话保持畅通，如未收到电话或短信，请联系报名旅行社； </w:t>
            </w:r>
          </w:p>
          <w:p w14:paraId="7BA85558">
            <w:pPr>
              <w:pStyle w:val="13"/>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color w:val="002060"/>
                <w:sz w:val="21"/>
                <w:szCs w:val="21"/>
                <w:lang w:val="en-US" w:eastAsia="zh-CN"/>
              </w:rPr>
            </w:pPr>
            <w:r>
              <w:rPr>
                <w:rFonts w:hint="eastAsia" w:ascii="微软雅黑" w:hAnsi="微软雅黑" w:eastAsia="微软雅黑" w:cs="微软雅黑"/>
                <w:b/>
                <w:bCs w:val="0"/>
                <w:color w:val="002060"/>
                <w:kern w:val="2"/>
                <w:sz w:val="21"/>
                <w:szCs w:val="21"/>
                <w:highlight w:val="none"/>
                <w:lang w:val="en-US" w:eastAsia="zh-CN" w:bidi="ar"/>
              </w:rPr>
              <w:t>自由活动指南：</w:t>
            </w:r>
          </w:p>
          <w:p w14:paraId="2286F5E0">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2060"/>
                <w:sz w:val="21"/>
                <w:szCs w:val="21"/>
                <w:vertAlign w:val="subscript"/>
                <w:lang w:val="en-US" w:eastAsia="zh-CN"/>
              </w:rPr>
            </w:pPr>
            <w:r>
              <w:rPr>
                <w:rFonts w:hint="eastAsia" w:ascii="微软雅黑" w:hAnsi="微软雅黑" w:eastAsia="微软雅黑" w:cs="微软雅黑"/>
                <w:b/>
                <w:bCs/>
                <w:color w:val="002060"/>
                <w:sz w:val="21"/>
                <w:szCs w:val="21"/>
                <w:lang w:val="en-US" w:eastAsia="zh-CN"/>
              </w:rPr>
              <w:t>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w:t>
            </w:r>
          </w:p>
        </w:tc>
      </w:tr>
      <w:tr w14:paraId="3EC2CF8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gridAfter w:val="1"/>
          <w:wAfter w:w="75" w:type="dxa"/>
          <w:trHeight w:val="90" w:hRule="atLeast"/>
          <w:jc w:val="center"/>
        </w:trPr>
        <w:tc>
          <w:tcPr>
            <w:tcW w:w="776" w:type="dxa"/>
            <w:vMerge w:val="restart"/>
            <w:tcBorders>
              <w:tl2br w:val="nil"/>
              <w:tr2bl w:val="nil"/>
            </w:tcBorders>
            <w:noWrap w:val="0"/>
            <w:vAlign w:val="center"/>
          </w:tcPr>
          <w:p w14:paraId="0B25AD59">
            <w:pPr>
              <w:spacing w:line="360" w:lineRule="auto"/>
              <w:ind w:right="-25" w:rightChars="-12"/>
              <w:jc w:val="both"/>
              <w:rPr>
                <w:rFonts w:hint="eastAsia"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D2</w:t>
            </w:r>
          </w:p>
        </w:tc>
        <w:tc>
          <w:tcPr>
            <w:tcW w:w="6510" w:type="dxa"/>
            <w:gridSpan w:val="2"/>
            <w:tcBorders>
              <w:tl2br w:val="nil"/>
              <w:tr2bl w:val="nil"/>
            </w:tcBorders>
            <w:noWrap w:val="0"/>
            <w:vAlign w:val="top"/>
          </w:tcPr>
          <w:p w14:paraId="0AD9B561">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000000"/>
                <w:sz w:val="24"/>
                <w:szCs w:val="24"/>
                <w:lang w:val="en-US" w:eastAsia="zh-CN"/>
              </w:rPr>
              <w:t>兵马俑-西安千古情-汉服体验-大雁塔北广场</w:t>
            </w:r>
            <w:r>
              <w:rPr>
                <w:rFonts w:hint="eastAsia" w:ascii="微软雅黑" w:hAnsi="微软雅黑" w:eastAsia="微软雅黑" w:cs="微软雅黑"/>
                <w:b/>
                <w:bCs/>
                <w:color w:val="000000"/>
                <w:kern w:val="0"/>
                <w:sz w:val="22"/>
                <w:szCs w:val="22"/>
                <w:lang w:val="en-US" w:eastAsia="zh-CN" w:bidi="ar-SA"/>
              </w:rPr>
              <w:t>-</w:t>
            </w:r>
            <w:r>
              <w:rPr>
                <w:rFonts w:hint="eastAsia" w:ascii="微软雅黑" w:hAnsi="微软雅黑" w:eastAsia="微软雅黑" w:cs="微软雅黑"/>
                <w:b/>
                <w:bCs/>
                <w:color w:val="000000"/>
                <w:sz w:val="24"/>
                <w:szCs w:val="24"/>
                <w:lang w:val="en-US" w:eastAsia="zh-CN"/>
              </w:rPr>
              <w:t>大唐不夜城</w:t>
            </w:r>
          </w:p>
        </w:tc>
        <w:tc>
          <w:tcPr>
            <w:tcW w:w="2067" w:type="dxa"/>
            <w:tcBorders>
              <w:tl2br w:val="nil"/>
              <w:tr2bl w:val="nil"/>
            </w:tcBorders>
            <w:noWrap w:val="0"/>
            <w:vAlign w:val="top"/>
          </w:tcPr>
          <w:p w14:paraId="0577D467">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含早/中餐</w:t>
            </w:r>
          </w:p>
        </w:tc>
        <w:tc>
          <w:tcPr>
            <w:tcW w:w="1437" w:type="dxa"/>
            <w:tcBorders>
              <w:tl2br w:val="nil"/>
              <w:tr2bl w:val="nil"/>
            </w:tcBorders>
            <w:noWrap w:val="0"/>
            <w:vAlign w:val="top"/>
          </w:tcPr>
          <w:p w14:paraId="457767E8">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住宿：西安</w:t>
            </w:r>
          </w:p>
        </w:tc>
      </w:tr>
      <w:tr w14:paraId="09D46B1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gridAfter w:val="1"/>
          <w:wAfter w:w="75" w:type="dxa"/>
          <w:trHeight w:val="90" w:hRule="atLeast"/>
          <w:jc w:val="center"/>
        </w:trPr>
        <w:tc>
          <w:tcPr>
            <w:tcW w:w="776" w:type="dxa"/>
            <w:vMerge w:val="continue"/>
            <w:tcBorders>
              <w:tl2br w:val="nil"/>
              <w:tr2bl w:val="nil"/>
            </w:tcBorders>
            <w:noWrap w:val="0"/>
            <w:vAlign w:val="center"/>
          </w:tcPr>
          <w:p w14:paraId="06CEADDE">
            <w:pPr>
              <w:spacing w:line="360" w:lineRule="auto"/>
              <w:ind w:right="-25" w:rightChars="-12"/>
              <w:jc w:val="center"/>
              <w:rPr>
                <w:rFonts w:hint="eastAsia" w:ascii="微软雅黑" w:hAnsi="微软雅黑" w:eastAsia="微软雅黑" w:cs="微软雅黑"/>
                <w:b/>
                <w:bCs/>
                <w:color w:val="auto"/>
                <w:sz w:val="32"/>
                <w:szCs w:val="32"/>
                <w:lang w:val="en-US" w:eastAsia="zh-CN"/>
              </w:rPr>
            </w:pPr>
          </w:p>
        </w:tc>
        <w:tc>
          <w:tcPr>
            <w:tcW w:w="10014" w:type="dxa"/>
            <w:gridSpan w:val="4"/>
            <w:tcBorders>
              <w:tl2br w:val="nil"/>
              <w:tr2bl w:val="nil"/>
            </w:tcBorders>
            <w:noWrap w:val="0"/>
            <w:vAlign w:val="top"/>
          </w:tcPr>
          <w:p w14:paraId="4FDFE146">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both"/>
              <w:textAlignment w:val="auto"/>
              <w:rPr>
                <w:rFonts w:hint="eastAsia" w:ascii="微软雅黑" w:hAnsi="微软雅黑" w:eastAsia="微软雅黑" w:cs="微软雅黑"/>
                <w:color w:val="000000"/>
                <w:spacing w:val="0"/>
                <w:position w:val="0"/>
                <w:sz w:val="21"/>
                <w:szCs w:val="21"/>
                <w:u w:val="single"/>
                <w:shd w:val="clear" w:color="auto" w:fill="auto"/>
              </w:rPr>
            </w:pPr>
            <w:r>
              <w:rPr>
                <w:rFonts w:hint="eastAsia" w:ascii="微软雅黑" w:hAnsi="微软雅黑" w:eastAsia="微软雅黑" w:cs="微软雅黑"/>
                <w:b/>
                <w:color w:val="000000"/>
                <w:spacing w:val="0"/>
                <w:position w:val="0"/>
                <w:sz w:val="21"/>
                <w:szCs w:val="21"/>
                <w:shd w:val="clear" w:color="auto" w:fill="auto"/>
              </w:rPr>
              <w:t xml:space="preserve">今日安排： </w:t>
            </w:r>
          </w:p>
          <w:p w14:paraId="4D1491D6">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both"/>
              <w:textAlignment w:val="auto"/>
              <w:rPr>
                <w:rFonts w:hint="eastAsia" w:ascii="微软雅黑" w:hAnsi="微软雅黑" w:eastAsia="微软雅黑" w:cs="微软雅黑"/>
                <w:color w:val="000000"/>
                <w:spacing w:val="0"/>
                <w:position w:val="0"/>
                <w:sz w:val="21"/>
                <w:szCs w:val="21"/>
                <w:u w:val="none"/>
                <w:shd w:val="clear" w:color="auto" w:fill="FFFFFF"/>
                <w:lang w:val="en-US" w:eastAsia="zh-CN"/>
              </w:rPr>
            </w:pPr>
            <w:r>
              <w:rPr>
                <w:rFonts w:hint="eastAsia" w:ascii="微软雅黑" w:hAnsi="微软雅黑" w:eastAsia="微软雅黑" w:cs="微软雅黑"/>
                <w:color w:val="000000"/>
                <w:spacing w:val="0"/>
                <w:position w:val="0"/>
                <w:sz w:val="21"/>
                <w:szCs w:val="21"/>
                <w:u w:val="none"/>
                <w:shd w:val="clear" w:color="auto" w:fill="FFFFFF"/>
                <w:lang w:val="en-US" w:eastAsia="zh-CN"/>
              </w:rPr>
              <w:t>早餐后，导游和司机提前在酒店等待客人，集合出发。</w:t>
            </w:r>
          </w:p>
          <w:p w14:paraId="580124CC">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both"/>
              <w:textAlignment w:val="auto"/>
              <w:rPr>
                <w:rFonts w:hint="default" w:ascii="微软雅黑" w:hAnsi="微软雅黑" w:eastAsia="微软雅黑" w:cs="微软雅黑"/>
                <w:color w:val="000000"/>
                <w:spacing w:val="0"/>
                <w:position w:val="0"/>
                <w:sz w:val="21"/>
                <w:szCs w:val="21"/>
                <w:u w:val="none"/>
                <w:shd w:val="clear" w:color="auto" w:fill="FFFFFF"/>
                <w:lang w:val="en-US"/>
              </w:rPr>
            </w:pPr>
            <w:r>
              <w:rPr>
                <w:rFonts w:hint="eastAsia" w:ascii="微软雅黑" w:hAnsi="微软雅黑" w:eastAsia="微软雅黑" w:cs="微软雅黑"/>
                <w:b/>
                <w:bCs w:val="0"/>
                <w:color w:val="FF0000"/>
                <w:spacing w:val="0"/>
                <w:position w:val="0"/>
                <w:sz w:val="22"/>
                <w:szCs w:val="22"/>
                <w:u w:val="none"/>
                <w:shd w:val="clear" w:color="auto" w:fill="FFFFFF"/>
                <w:lang w:val="en-US" w:eastAsia="zh-CN"/>
              </w:rPr>
              <w:t xml:space="preserve">   </w:t>
            </w:r>
            <w:r>
              <w:rPr>
                <w:rFonts w:hint="eastAsia" w:ascii="微软雅黑" w:hAnsi="微软雅黑" w:eastAsia="微软雅黑" w:cs="微软雅黑"/>
                <w:b/>
                <w:bCs w:val="0"/>
                <w:color w:val="FF0000"/>
                <w:spacing w:val="0"/>
                <w:kern w:val="2"/>
                <w:position w:val="0"/>
                <w:sz w:val="22"/>
                <w:szCs w:val="24"/>
                <w:u w:val="none"/>
                <w:shd w:val="clear" w:color="auto" w:fill="FFFFFF"/>
                <w:lang w:val="en-US" w:eastAsia="zh-CN" w:bidi="ar-SA"/>
              </w:rPr>
              <w:t>【秦始皇兵马俑】</w:t>
            </w:r>
            <w:r>
              <w:rPr>
                <w:rFonts w:hint="eastAsia" w:ascii="微软雅黑" w:hAnsi="微软雅黑" w:eastAsia="微软雅黑" w:cs="微软雅黑"/>
                <w:b w:val="0"/>
                <w:bCs w:val="0"/>
                <w:color w:val="000000"/>
                <w:spacing w:val="0"/>
                <w:kern w:val="2"/>
                <w:position w:val="0"/>
                <w:sz w:val="21"/>
                <w:szCs w:val="21"/>
                <w:u w:val="none"/>
                <w:shd w:val="clear" w:color="auto" w:fill="FFFFFF"/>
                <w:lang w:val="en-US" w:eastAsia="zh-CN" w:bidi="ar-SA"/>
              </w:rPr>
              <w:t>随后参观世界第八大奇迹之一的</w:t>
            </w:r>
            <w:r>
              <w:rPr>
                <w:rFonts w:hint="eastAsia" w:ascii="微软雅黑" w:hAnsi="微软雅黑" w:eastAsia="微软雅黑" w:cs="微软雅黑"/>
                <w:b/>
                <w:bCs w:val="0"/>
                <w:color w:val="000000"/>
                <w:spacing w:val="0"/>
                <w:kern w:val="2"/>
                <w:position w:val="0"/>
                <w:sz w:val="22"/>
                <w:szCs w:val="22"/>
                <w:u w:val="none"/>
                <w:shd w:val="clear" w:color="auto" w:fill="FFFFFF"/>
                <w:lang w:val="en-US" w:eastAsia="zh-CN" w:bidi="ar-SA"/>
              </w:rPr>
              <w:t>【秦始皇兵马俑】（约2.5小时，含景区耳麦+专业讲解，不含景区电瓶车5元/人）</w:t>
            </w:r>
            <w:r>
              <w:rPr>
                <w:rFonts w:hint="eastAsia" w:ascii="微软雅黑" w:hAnsi="微软雅黑" w:eastAsia="微软雅黑" w:cs="微软雅黑"/>
                <w:b w:val="0"/>
                <w:bCs w:val="0"/>
                <w:color w:val="000000"/>
                <w:spacing w:val="0"/>
                <w:kern w:val="2"/>
                <w:position w:val="0"/>
                <w:sz w:val="21"/>
                <w:szCs w:val="21"/>
                <w:u w:val="none"/>
                <w:shd w:val="clear" w:color="auto" w:fill="FFFFFF"/>
                <w:lang w:val="en-US" w:eastAsia="zh-CN" w:bidi="ar-SA"/>
              </w:rPr>
              <w:t>这里南倚骊山，北临渭水，气势宏伟，是世界上最大的地下军事博物馆，是世界考古历史上最伟大的发现之一。这里埋藏着数千个栩栩如生的陶俑、陶马及青铜兵器，生动再现了秦始皇统一六国后的辉煌军阵，展示了秦朝高超的雕塑艺术成就和强大的军事力量，让每一位到访者无不叹为观止，穿越时空，感受千年古国的雄浑与壮丽。</w:t>
            </w:r>
            <w:r>
              <w:rPr>
                <w:rFonts w:hint="eastAsia" w:ascii="微软雅黑" w:hAnsi="微软雅黑" w:eastAsia="微软雅黑" w:cs="微软雅黑"/>
                <w:b w:val="0"/>
                <w:bCs w:val="0"/>
                <w:color w:val="000000"/>
                <w:spacing w:val="0"/>
                <w:kern w:val="2"/>
                <w:position w:val="0"/>
                <w:sz w:val="21"/>
                <w:szCs w:val="21"/>
                <w:u w:val="none"/>
                <w:shd w:val="clear" w:color="auto" w:fill="FFFFFF"/>
                <w:lang w:val="en-US" w:eastAsia="zh-CN" w:bidi="ar-SA"/>
              </w:rPr>
              <w:br w:type="textWrapping"/>
            </w:r>
            <w:r>
              <w:rPr>
                <w:rFonts w:hint="eastAsia" w:ascii="微软雅黑" w:hAnsi="微软雅黑" w:eastAsia="微软雅黑" w:cs="微软雅黑"/>
                <w:b w:val="0"/>
                <w:bCs w:val="0"/>
                <w:color w:val="000000"/>
                <w:spacing w:val="0"/>
                <w:kern w:val="2"/>
                <w:position w:val="0"/>
                <w:sz w:val="21"/>
                <w:szCs w:val="21"/>
                <w:u w:val="none"/>
                <w:shd w:val="clear" w:color="auto" w:fill="FFFFFF"/>
                <w:lang w:val="en-US" w:eastAsia="zh-CN" w:bidi="ar-SA"/>
              </w:rPr>
              <w:t xml:space="preserve">  </w:t>
            </w:r>
            <w:r>
              <w:rPr>
                <w:rFonts w:hint="eastAsia" w:ascii="微软雅黑" w:hAnsi="微软雅黑" w:eastAsia="微软雅黑" w:cs="微软雅黑"/>
                <w:b/>
                <w:color w:val="FF0000"/>
                <w:spacing w:val="0"/>
                <w:position w:val="0"/>
                <w:sz w:val="22"/>
                <w:szCs w:val="22"/>
                <w:u w:val="none"/>
                <w:shd w:val="clear" w:fill="FFFFFF"/>
                <w:lang w:val="en-US" w:eastAsia="zh-CN"/>
              </w:rPr>
              <w:t>《西安千古情》</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（游览约1.5小时）</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赠送价值298元大型表演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w:t>
            </w:r>
            <w:r>
              <w:rPr>
                <w:rFonts w:hint="eastAsia" w:ascii="微软雅黑" w:hAnsi="微软雅黑" w:eastAsia="微软雅黑" w:cs="微软雅黑"/>
                <w:b w:val="0"/>
                <w:bCs w:val="0"/>
                <w:color w:val="000000"/>
                <w:spacing w:val="0"/>
                <w:kern w:val="2"/>
                <w:position w:val="0"/>
                <w:sz w:val="21"/>
                <w:szCs w:val="21"/>
                <w:u w:val="none"/>
                <w:shd w:val="clear" w:color="auto" w:fill="FFFFFF"/>
                <w:lang w:val="en-US" w:eastAsia="zh-CN" w:bidi="ar-SA"/>
              </w:rPr>
              <w:br w:type="textWrapping"/>
            </w:r>
            <w:r>
              <w:rPr>
                <w:rFonts w:hint="eastAsia" w:ascii="微软雅黑" w:hAnsi="微软雅黑" w:eastAsia="微软雅黑" w:cs="微软雅黑"/>
                <w:b/>
                <w:bCs w:val="0"/>
                <w:color w:val="FF0000"/>
                <w:spacing w:val="0"/>
                <w:position w:val="0"/>
                <w:sz w:val="22"/>
                <w:szCs w:val="22"/>
                <w:u w:val="none"/>
                <w:shd w:val="clear" w:color="auto" w:fill="FFFFFF"/>
                <w:lang w:val="en-US" w:eastAsia="zh-CN"/>
              </w:rPr>
              <w:t xml:space="preserve"> </w:t>
            </w:r>
            <w:r>
              <w:rPr>
                <w:rFonts w:hint="eastAsia" w:ascii="微软雅黑" w:hAnsi="微软雅黑" w:eastAsia="微软雅黑" w:cs="微软雅黑"/>
                <w:b/>
                <w:color w:val="FF0000"/>
                <w:spacing w:val="0"/>
                <w:position w:val="0"/>
                <w:sz w:val="22"/>
                <w:szCs w:val="22"/>
                <w:u w:val="none"/>
                <w:shd w:val="clear" w:color="auto" w:fill="FFFFFF"/>
                <w:lang w:val="en-US" w:eastAsia="zh-CN"/>
              </w:rPr>
              <w:t xml:space="preserve"> </w:t>
            </w:r>
            <w:r>
              <w:rPr>
                <w:rFonts w:hint="eastAsia" w:ascii="微软雅黑" w:hAnsi="微软雅黑" w:eastAsia="微软雅黑" w:cs="微软雅黑"/>
                <w:b/>
                <w:color w:val="FF0000"/>
                <w:spacing w:val="0"/>
                <w:position w:val="0"/>
                <w:sz w:val="22"/>
                <w:szCs w:val="22"/>
                <w:u w:val="none"/>
                <w:shd w:val="clear" w:fill="FFFFFF"/>
                <w:lang w:val="en-US" w:eastAsia="zh-CN"/>
              </w:rPr>
              <w:t>前往爱逍遥汉服体验店【赠送汉服体验（不含妆造）】</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赠送项目不参加不退费，身穿霓裳，梦回大唐，漫步大唐不夜城，留住旅途中的美好瞬间</w:t>
            </w:r>
          </w:p>
          <w:p w14:paraId="2602BBF2">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kern w:val="0"/>
                <w:sz w:val="21"/>
                <w:szCs w:val="21"/>
                <w:lang w:val="en-US" w:eastAsia="zh-CN" w:bidi="ar-SA"/>
              </w:rPr>
            </w:pPr>
            <w:r>
              <w:rPr>
                <w:rFonts w:hint="eastAsia" w:ascii="微软雅黑" w:hAnsi="微软雅黑" w:eastAsia="微软雅黑" w:cs="微软雅黑"/>
                <w:b/>
                <w:bCs w:val="0"/>
                <w:color w:val="FF0000"/>
                <w:spacing w:val="0"/>
                <w:position w:val="0"/>
                <w:sz w:val="22"/>
                <w:szCs w:val="22"/>
                <w:u w:val="none"/>
                <w:shd w:val="clear" w:color="auto" w:fill="FFFFFF"/>
                <w:lang w:val="en-US" w:eastAsia="zh-CN"/>
              </w:rPr>
              <w:t>【大雁塔北广场+大唐不夜城】</w:t>
            </w:r>
          </w:p>
          <w:p w14:paraId="4952BE75">
            <w:pPr>
              <w:pStyle w:val="2"/>
              <w:keepNext w:val="0"/>
              <w:keepLines w:val="0"/>
              <w:pageBreakBefore w:val="0"/>
              <w:widowControl w:val="0"/>
              <w:kinsoku/>
              <w:wordWrap/>
              <w:overflowPunct/>
              <w:topLinePunct w:val="0"/>
              <w:autoSpaceDE/>
              <w:autoSpaceDN/>
              <w:bidi w:val="0"/>
              <w:adjustRightInd/>
              <w:spacing w:line="440" w:lineRule="exact"/>
              <w:ind w:left="0" w:leftChars="0" w:firstLine="0" w:firstLineChars="0"/>
              <w:jc w:val="left"/>
              <w:textAlignment w:val="auto"/>
              <w:rPr>
                <w:rFonts w:hint="eastAsia" w:ascii="微软雅黑" w:hAnsi="微软雅黑" w:eastAsia="微软雅黑" w:cs="微软雅黑"/>
                <w:color w:val="000000"/>
                <w:kern w:val="0"/>
                <w:sz w:val="21"/>
                <w:szCs w:val="21"/>
                <w:lang w:val="en-US" w:eastAsia="zh-CN" w:bidi="ar-SA"/>
              </w:rPr>
            </w:pPr>
            <w:r>
              <w:rPr>
                <w:rFonts w:hint="eastAsia" w:ascii="微软雅黑" w:hAnsi="微软雅黑" w:eastAsia="微软雅黑" w:cs="微软雅黑"/>
                <w:color w:val="000000"/>
                <w:kern w:val="0"/>
                <w:sz w:val="21"/>
                <w:szCs w:val="21"/>
                <w:lang w:val="en-US" w:eastAsia="zh-CN" w:bidi="ar-SA"/>
              </w:rPr>
              <w:t>亚洲最大的音乐喷泉广场</w:t>
            </w:r>
            <w:r>
              <w:rPr>
                <w:rFonts w:hint="eastAsia" w:ascii="微软雅黑" w:hAnsi="微软雅黑" w:eastAsia="微软雅黑" w:cs="微软雅黑"/>
                <w:b/>
                <w:bCs/>
                <w:color w:val="000000"/>
                <w:kern w:val="0"/>
                <w:sz w:val="22"/>
                <w:szCs w:val="22"/>
                <w:lang w:val="en-US" w:eastAsia="zh-CN" w:bidi="ar-SA"/>
              </w:rPr>
              <w:t>【大雁塔北广场+大唐不夜城】（游览约1.5小时）</w:t>
            </w:r>
            <w:r>
              <w:rPr>
                <w:rFonts w:hint="eastAsia" w:ascii="微软雅黑" w:hAnsi="微软雅黑" w:eastAsia="微软雅黑" w:cs="微软雅黑"/>
                <w:color w:val="000000"/>
                <w:kern w:val="0"/>
                <w:sz w:val="21"/>
                <w:szCs w:val="21"/>
                <w:lang w:val="en-US" w:eastAsia="zh-CN" w:bidi="ar-SA"/>
              </w:rPr>
              <w:t>远观相传唐僧玄奘从印度取经回国后，为了供奉和储藏梵文经典和佛像舍利等物亲自设计并督造建成的西安标志性建筑——大雁塔。打卡网红拍摄地--不倒翁小姐姐，欣赏真人版不倒翁的表演。【当天结束后您尽量和导游和车一起返回酒店，这边参观游客比较多，您如果自行返回可能不太好打车】</w:t>
            </w:r>
          </w:p>
          <w:p w14:paraId="3CF93FE3">
            <w:pPr>
              <w:jc w:val="both"/>
              <w:rPr>
                <w:rFonts w:hint="eastAsia"/>
                <w:lang w:val="en-US" w:eastAsia="zh-CN"/>
              </w:rPr>
            </w:pPr>
          </w:p>
          <w:p w14:paraId="7E91B24E">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微软雅黑" w:hAnsi="微软雅黑" w:eastAsia="微软雅黑" w:cs="微软雅黑"/>
                <w:b/>
                <w:bCs/>
                <w:color w:val="000000"/>
                <w:kern w:val="0"/>
                <w:sz w:val="22"/>
                <w:szCs w:val="22"/>
                <w:lang w:val="en-US" w:eastAsia="zh-CN" w:bidi="ar-SA"/>
              </w:rPr>
            </w:pPr>
            <w:r>
              <w:rPr>
                <w:rFonts w:hint="eastAsia" w:ascii="微软雅黑" w:hAnsi="微软雅黑" w:eastAsia="微软雅黑" w:cs="微软雅黑"/>
                <w:b/>
                <w:bCs/>
                <w:color w:val="000000"/>
                <w:kern w:val="0"/>
                <w:sz w:val="24"/>
                <w:szCs w:val="24"/>
                <w:lang w:val="en-US" w:eastAsia="zh-CN" w:bidi="ar-SA"/>
              </w:rPr>
              <w:t>【温馨提示】：</w:t>
            </w:r>
          </w:p>
          <w:p w14:paraId="08E0409D">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kern w:val="0"/>
                <w:sz w:val="22"/>
                <w:szCs w:val="22"/>
                <w:lang w:val="en-US" w:eastAsia="zh-CN" w:bidi="ar-SA"/>
              </w:rPr>
              <w:t>1、</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 xml:space="preserve"> 内设景区购物场所，非旅行社协议购物店，您可自由进出，如购物请谨慎！</w:t>
            </w:r>
          </w:p>
          <w:p w14:paraId="6EFAAB5F">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2、行程不含秦始皇兵马俑博物馆景区电瓶车（5元/人），建议步行进入景区，如需敬请自理</w:t>
            </w:r>
          </w:p>
          <w:p w14:paraId="07107DD8">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3、不夜城属于开放性景点，主要以自由活动为主，司机、导游不陪同游览。</w:t>
            </w:r>
          </w:p>
          <w:p w14:paraId="4E6019F0">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4、不夜城属于步行小吃街类型，有很多售卖小吃等场所，可自由自费品尝陕西美食。</w:t>
            </w:r>
          </w:p>
          <w:p w14:paraId="32F32C96">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default"/>
                <w:lang w:val="en-US" w:eastAsia="zh-CN"/>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5、不夜城因市中心交通特殊性，司机根据情况就近停车</w:t>
            </w:r>
          </w:p>
        </w:tc>
      </w:tr>
      <w:tr w14:paraId="1825A58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gridAfter w:val="1"/>
          <w:wAfter w:w="75" w:type="dxa"/>
          <w:trHeight w:val="90" w:hRule="atLeast"/>
          <w:jc w:val="center"/>
        </w:trPr>
        <w:tc>
          <w:tcPr>
            <w:tcW w:w="776" w:type="dxa"/>
            <w:vMerge w:val="restart"/>
            <w:tcBorders>
              <w:tl2br w:val="nil"/>
              <w:tr2bl w:val="nil"/>
            </w:tcBorders>
            <w:noWrap w:val="0"/>
            <w:vAlign w:val="center"/>
          </w:tcPr>
          <w:p w14:paraId="02B938EE">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D3</w:t>
            </w:r>
          </w:p>
        </w:tc>
        <w:tc>
          <w:tcPr>
            <w:tcW w:w="6510" w:type="dxa"/>
            <w:gridSpan w:val="2"/>
            <w:tcBorders>
              <w:tl2br w:val="nil"/>
              <w:tr2bl w:val="nil"/>
            </w:tcBorders>
            <w:noWrap w:val="0"/>
            <w:vAlign w:val="top"/>
          </w:tcPr>
          <w:p w14:paraId="5DC47811">
            <w:pPr>
              <w:keepNext w:val="0"/>
              <w:keepLines w:val="0"/>
              <w:pageBreakBefore w:val="0"/>
              <w:widowControl w:val="0"/>
              <w:kinsoku/>
              <w:wordWrap/>
              <w:overflowPunct/>
              <w:topLinePunct w:val="0"/>
              <w:autoSpaceDE/>
              <w:autoSpaceDN/>
              <w:bidi w:val="0"/>
              <w:adjustRightInd/>
              <w:snapToGrid/>
              <w:spacing w:line="400" w:lineRule="exact"/>
              <w:ind w:right="-105" w:rightChars="-50"/>
              <w:jc w:val="left"/>
              <w:textAlignment w:val="auto"/>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 xml:space="preserve"> 西安博物院-钟鼓楼广场-回民街-（盲盒景点）-回程</w:t>
            </w:r>
          </w:p>
        </w:tc>
        <w:tc>
          <w:tcPr>
            <w:tcW w:w="2067" w:type="dxa"/>
            <w:tcBorders>
              <w:tl2br w:val="nil"/>
              <w:tr2bl w:val="nil"/>
            </w:tcBorders>
            <w:noWrap w:val="0"/>
            <w:vAlign w:val="top"/>
          </w:tcPr>
          <w:p w14:paraId="02760099">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含早</w:t>
            </w:r>
          </w:p>
        </w:tc>
        <w:tc>
          <w:tcPr>
            <w:tcW w:w="1437" w:type="dxa"/>
            <w:tcBorders>
              <w:tl2br w:val="nil"/>
              <w:tr2bl w:val="nil"/>
            </w:tcBorders>
            <w:noWrap w:val="0"/>
            <w:vAlign w:val="top"/>
          </w:tcPr>
          <w:p w14:paraId="34039F90">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w:t>
            </w:r>
          </w:p>
        </w:tc>
      </w:tr>
      <w:tr w14:paraId="61FF0F9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gridAfter w:val="1"/>
          <w:wAfter w:w="75" w:type="dxa"/>
          <w:jc w:val="center"/>
        </w:trPr>
        <w:tc>
          <w:tcPr>
            <w:tcW w:w="776" w:type="dxa"/>
            <w:vMerge w:val="continue"/>
            <w:tcBorders>
              <w:tl2br w:val="nil"/>
              <w:tr2bl w:val="nil"/>
            </w:tcBorders>
            <w:noWrap w:val="0"/>
            <w:vAlign w:val="top"/>
          </w:tcPr>
          <w:p w14:paraId="22D85062">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14" w:type="dxa"/>
            <w:gridSpan w:val="4"/>
            <w:tcBorders>
              <w:tl2br w:val="nil"/>
              <w:tr2bl w:val="nil"/>
            </w:tcBorders>
            <w:noWrap w:val="0"/>
            <w:vAlign w:val="top"/>
          </w:tcPr>
          <w:p w14:paraId="0E94F595">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b/>
                <w:bCs/>
                <w:color w:val="000000"/>
                <w:kern w:val="0"/>
                <w:sz w:val="24"/>
                <w:szCs w:val="24"/>
                <w:lang w:val="en-US" w:eastAsia="zh-CN" w:bidi="ar-SA"/>
              </w:rPr>
            </w:pPr>
            <w:r>
              <w:rPr>
                <w:rFonts w:hint="eastAsia" w:ascii="微软雅黑" w:hAnsi="微软雅黑" w:eastAsia="微软雅黑" w:cs="微软雅黑"/>
                <w:b/>
                <w:bCs/>
                <w:color w:val="000000"/>
                <w:kern w:val="0"/>
                <w:sz w:val="24"/>
                <w:szCs w:val="24"/>
                <w:lang w:val="en-US" w:eastAsia="zh-CN" w:bidi="ar-SA"/>
              </w:rPr>
              <w:t xml:space="preserve">今日安排： </w:t>
            </w:r>
          </w:p>
          <w:p w14:paraId="6E445866">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val="0"/>
                <w:bCs w:val="0"/>
                <w:color w:val="000000"/>
                <w:spacing w:val="0"/>
                <w:kern w:val="2"/>
                <w:position w:val="0"/>
                <w:sz w:val="21"/>
                <w:szCs w:val="21"/>
                <w:u w:val="none"/>
                <w:shd w:val="clear" w:color="auto" w:fill="FFFFFF"/>
                <w:lang w:val="en-US" w:eastAsia="zh-CN" w:bidi="ar-SA"/>
              </w:rPr>
            </w:pPr>
            <w:r>
              <w:rPr>
                <w:rFonts w:hint="eastAsia" w:ascii="微软雅黑" w:hAnsi="微软雅黑" w:eastAsia="微软雅黑" w:cs="微软雅黑"/>
                <w:b w:val="0"/>
                <w:bCs w:val="0"/>
                <w:color w:val="000000"/>
                <w:spacing w:val="0"/>
                <w:kern w:val="2"/>
                <w:position w:val="0"/>
                <w:sz w:val="21"/>
                <w:szCs w:val="21"/>
                <w:u w:val="none"/>
                <w:shd w:val="clear" w:color="auto" w:fill="FFFFFF"/>
                <w:lang w:val="en-US" w:eastAsia="zh-CN" w:bidi="ar-SA"/>
              </w:rPr>
              <w:t>早餐后，导游和司机提前在酒店等待客人</w:t>
            </w:r>
          </w:p>
          <w:p w14:paraId="2EFCD00F">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kern w:val="0"/>
                <w:sz w:val="21"/>
                <w:szCs w:val="21"/>
                <w:lang w:val="en-US" w:eastAsia="zh-CN" w:bidi="ar-SA"/>
              </w:rPr>
            </w:pPr>
            <w:r>
              <w:rPr>
                <w:rFonts w:hint="eastAsia" w:ascii="微软雅黑" w:hAnsi="微软雅黑" w:eastAsia="微软雅黑" w:cs="微软雅黑"/>
                <w:b/>
                <w:color w:val="FF0000"/>
                <w:spacing w:val="0"/>
                <w:position w:val="0"/>
                <w:sz w:val="22"/>
                <w:szCs w:val="24"/>
                <w:u w:val="none"/>
                <w:shd w:val="clear" w:color="auto" w:fill="FFFFFF"/>
                <w:lang w:val="en-US" w:eastAsia="zh-CN"/>
              </w:rPr>
              <w:t>【西安博物院】</w:t>
            </w:r>
            <w:r>
              <w:rPr>
                <w:rFonts w:hint="eastAsia" w:ascii="微软雅黑" w:hAnsi="微软雅黑" w:eastAsia="微软雅黑" w:cs="微软雅黑"/>
                <w:b/>
                <w:color w:val="000000"/>
                <w:spacing w:val="0"/>
                <w:position w:val="0"/>
                <w:sz w:val="22"/>
                <w:szCs w:val="22"/>
                <w:u w:val="none"/>
                <w:shd w:val="clear" w:color="auto" w:fill="FFFFFF"/>
                <w:lang w:val="en-US" w:eastAsia="zh-CN"/>
              </w:rPr>
              <w:t>（约1.5小时，不含耳麦和景区内专业讲解）</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 xml:space="preserve"> 由博物馆、唐荐福寺遗址、小雁塔三部分组成。</w:t>
            </w:r>
            <w:r>
              <w:rPr>
                <w:rFonts w:hint="default"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截至2022年末，西安博物院藏品有113977件/套， 其中珍贵文物11612件/套。</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（如遇西安博物馆预约满票或其他不可抗力则换</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张学良公</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馆</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或其他博物馆</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p>
          <w:p w14:paraId="229352C5">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color w:val="000000"/>
                <w:spacing w:val="0"/>
                <w:position w:val="0"/>
                <w:sz w:val="21"/>
                <w:szCs w:val="21"/>
                <w:u w:val="none"/>
                <w:shd w:val="clear" w:color="auto" w:fill="FFFFFF"/>
                <w:lang w:val="en-US" w:eastAsia="zh-CN"/>
              </w:rPr>
            </w:pPr>
            <w:r>
              <w:rPr>
                <w:rFonts w:hint="eastAsia" w:ascii="微软雅黑" w:hAnsi="微软雅黑" w:eastAsia="微软雅黑" w:cs="微软雅黑"/>
                <w:b/>
                <w:color w:val="FF0000"/>
                <w:spacing w:val="0"/>
                <w:position w:val="0"/>
                <w:sz w:val="22"/>
                <w:szCs w:val="22"/>
                <w:u w:val="none"/>
                <w:shd w:val="clear" w:color="auto" w:fill="FFFFFF"/>
              </w:rPr>
              <w:t>【回民小吃街</w:t>
            </w:r>
            <w:r>
              <w:rPr>
                <w:rFonts w:hint="eastAsia" w:ascii="微软雅黑" w:hAnsi="微软雅黑" w:eastAsia="微软雅黑" w:cs="微软雅黑"/>
                <w:b/>
                <w:color w:val="FF0000"/>
                <w:spacing w:val="0"/>
                <w:position w:val="0"/>
                <w:sz w:val="22"/>
                <w:szCs w:val="22"/>
                <w:u w:val="none"/>
                <w:shd w:val="clear" w:color="auto" w:fill="FFFFFF"/>
                <w:lang w:val="en-US" w:eastAsia="zh-CN"/>
              </w:rPr>
              <w:t>+</w:t>
            </w:r>
            <w:r>
              <w:rPr>
                <w:rFonts w:hint="eastAsia" w:ascii="微软雅黑" w:hAnsi="微软雅黑" w:eastAsia="微软雅黑" w:cs="微软雅黑"/>
                <w:b/>
                <w:color w:val="FF0000"/>
                <w:spacing w:val="0"/>
                <w:position w:val="0"/>
                <w:sz w:val="22"/>
                <w:szCs w:val="22"/>
                <w:u w:val="none"/>
                <w:shd w:val="clear" w:color="auto" w:fill="FFFFFF"/>
              </w:rPr>
              <w:t>钟鼓楼广场】</w:t>
            </w:r>
            <w:r>
              <w:rPr>
                <w:rFonts w:hint="eastAsia" w:ascii="微软雅黑" w:hAnsi="微软雅黑" w:eastAsia="微软雅黑" w:cs="微软雅黑"/>
                <w:b/>
                <w:color w:val="000000"/>
                <w:spacing w:val="0"/>
                <w:position w:val="0"/>
                <w:sz w:val="22"/>
                <w:szCs w:val="22"/>
                <w:u w:val="none"/>
                <w:shd w:val="clear" w:color="auto" w:fill="FFFFFF"/>
                <w:lang w:val="en-US" w:eastAsia="zh-CN"/>
              </w:rPr>
              <w:t>（游览约1.5小时）</w:t>
            </w:r>
            <w:r>
              <w:rPr>
                <w:rFonts w:hint="eastAsia" w:ascii="微软雅黑" w:hAnsi="微软雅黑" w:eastAsia="微软雅黑" w:cs="微软雅黑"/>
                <w:color w:val="000000"/>
                <w:spacing w:val="0"/>
                <w:position w:val="0"/>
                <w:sz w:val="21"/>
                <w:szCs w:val="21"/>
                <w:highlight w:val="none"/>
                <w:u w:val="none"/>
                <w:shd w:val="clear" w:color="auto" w:fill="FFFFFF"/>
                <w:lang w:val="en-US" w:eastAsia="zh-CN"/>
              </w:rPr>
              <w:t>随后前往</w:t>
            </w:r>
            <w:r>
              <w:rPr>
                <w:rFonts w:hint="eastAsia" w:ascii="微软雅黑" w:hAnsi="微软雅黑" w:eastAsia="微软雅黑" w:cs="微软雅黑"/>
                <w:color w:val="000000"/>
                <w:spacing w:val="0"/>
                <w:position w:val="0"/>
                <w:sz w:val="21"/>
                <w:szCs w:val="21"/>
                <w:u w:val="none"/>
                <w:shd w:val="clear" w:color="auto" w:fill="FFFFFF"/>
                <w:lang w:val="en-US" w:eastAsia="zh-CN"/>
              </w:rPr>
              <w:t>西安著名的美食文化街区</w:t>
            </w:r>
            <w:r>
              <w:rPr>
                <w:rFonts w:hint="eastAsia" w:ascii="微软雅黑" w:hAnsi="微软雅黑" w:eastAsia="微软雅黑" w:cs="微软雅黑"/>
                <w:b/>
                <w:color w:val="000000"/>
                <w:spacing w:val="0"/>
                <w:position w:val="0"/>
                <w:sz w:val="22"/>
                <w:szCs w:val="22"/>
                <w:u w:val="none"/>
                <w:shd w:val="clear" w:color="auto" w:fill="FFFFFF"/>
                <w:lang w:val="en-US" w:eastAsia="zh-CN"/>
              </w:rPr>
              <w:t>【回民街】</w:t>
            </w:r>
            <w:r>
              <w:rPr>
                <w:rFonts w:hint="eastAsia" w:ascii="微软雅黑" w:hAnsi="微软雅黑" w:eastAsia="微软雅黑" w:cs="微软雅黑"/>
                <w:color w:val="000000"/>
                <w:spacing w:val="0"/>
                <w:position w:val="0"/>
                <w:sz w:val="21"/>
                <w:szCs w:val="21"/>
                <w:u w:val="none"/>
                <w:shd w:val="clear" w:color="auto" w:fill="FFFFFF"/>
                <w:lang w:eastAsia="zh-CN"/>
              </w:rPr>
              <w:t>，</w:t>
            </w:r>
            <w:r>
              <w:rPr>
                <w:rFonts w:hint="eastAsia" w:ascii="微软雅黑" w:hAnsi="微软雅黑" w:eastAsia="微软雅黑" w:cs="微软雅黑"/>
                <w:color w:val="000000"/>
                <w:spacing w:val="0"/>
                <w:position w:val="0"/>
                <w:sz w:val="21"/>
                <w:szCs w:val="21"/>
                <w:u w:val="none"/>
                <w:shd w:val="clear" w:color="auto" w:fill="FFFFFF"/>
                <w:lang w:val="en-US" w:eastAsia="zh-CN"/>
              </w:rPr>
              <w:t>也</w:t>
            </w:r>
            <w:r>
              <w:rPr>
                <w:rFonts w:hint="default" w:ascii="微软雅黑" w:hAnsi="微软雅黑" w:eastAsia="微软雅黑" w:cs="微软雅黑"/>
                <w:color w:val="000000"/>
                <w:spacing w:val="0"/>
                <w:position w:val="0"/>
                <w:sz w:val="21"/>
                <w:szCs w:val="21"/>
                <w:u w:val="none"/>
                <w:shd w:val="clear" w:color="auto" w:fill="FFFFFF"/>
                <w:lang w:val="en-US" w:eastAsia="zh-CN"/>
              </w:rPr>
              <w:t>是西安小吃的集中地，在这里</w:t>
            </w:r>
            <w:r>
              <w:rPr>
                <w:rFonts w:hint="eastAsia" w:ascii="微软雅黑" w:hAnsi="微软雅黑" w:eastAsia="微软雅黑" w:cs="微软雅黑"/>
                <w:color w:val="000000"/>
                <w:spacing w:val="0"/>
                <w:position w:val="0"/>
                <w:sz w:val="21"/>
                <w:szCs w:val="21"/>
                <w:u w:val="none"/>
                <w:shd w:val="clear" w:color="auto" w:fill="FFFFFF"/>
                <w:lang w:val="en-US" w:eastAsia="zh-CN"/>
              </w:rPr>
              <w:t>可以</w:t>
            </w:r>
            <w:r>
              <w:rPr>
                <w:rFonts w:hint="default" w:ascii="微软雅黑" w:hAnsi="微软雅黑" w:eastAsia="微软雅黑" w:cs="微软雅黑"/>
                <w:color w:val="000000"/>
                <w:spacing w:val="0"/>
                <w:position w:val="0"/>
                <w:sz w:val="21"/>
                <w:szCs w:val="21"/>
                <w:u w:val="none"/>
                <w:shd w:val="clear" w:color="auto" w:fill="FFFFFF"/>
                <w:lang w:val="en-US" w:eastAsia="zh-CN"/>
              </w:rPr>
              <w:t>品尝到几乎所有的西安小吃，如烤肉串、羊肉泡馍、灌汤包子、麻辣羊蹄、水盆羊肉、酸菜炒米、腊牛羊肉、凉皮、羊肉饼等。回民街内有许多口碑良好的美食店铺，如马家腊牛肉、贾三清真灌汤包子馆、伊古斋黄桂柿子饼等，都是游客们争相品尝的美食。</w:t>
            </w:r>
          </w:p>
          <w:p w14:paraId="10BD21C7">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color w:val="000000"/>
                <w:spacing w:val="0"/>
                <w:position w:val="0"/>
                <w:sz w:val="21"/>
                <w:szCs w:val="21"/>
                <w:u w:val="none"/>
                <w:shd w:val="clear" w:color="auto" w:fill="FFFFFF"/>
                <w:lang w:val="en-US" w:eastAsia="zh-CN"/>
              </w:rPr>
            </w:pPr>
          </w:p>
          <w:p w14:paraId="5026EDDC">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210" w:firstLineChars="100"/>
              <w:jc w:val="left"/>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color w:val="000000"/>
                <w:kern w:val="0"/>
                <w:sz w:val="21"/>
                <w:szCs w:val="21"/>
                <w:highlight w:val="green"/>
                <w:lang w:val="en-US" w:eastAsia="zh-CN" w:bidi="ar-SA"/>
              </w:rPr>
              <w:t>如果您是晚班机或第4天返程，赠送游览盲盒景点（此景点为赠送景点，没有核算成本，门票自理）</w:t>
            </w:r>
            <w:r>
              <w:rPr>
                <w:rFonts w:hint="default" w:ascii="微软雅黑" w:hAnsi="微软雅黑" w:eastAsia="微软雅黑" w:cs="微软雅黑"/>
                <w:color w:val="000000"/>
                <w:spacing w:val="0"/>
                <w:position w:val="0"/>
                <w:sz w:val="21"/>
                <w:szCs w:val="21"/>
                <w:u w:val="none"/>
                <w:shd w:val="clear" w:color="auto" w:fill="FFFFFF"/>
                <w:lang w:val="en-US" w:eastAsia="zh-CN"/>
              </w:rPr>
              <w:br w:type="textWrapping"/>
            </w:r>
            <w:r>
              <w:rPr>
                <w:rFonts w:hint="eastAsia" w:ascii="微软雅黑" w:hAnsi="微软雅黑" w:eastAsia="微软雅黑" w:cs="微软雅黑"/>
                <w:b/>
                <w:color w:val="FF0000"/>
                <w:spacing w:val="0"/>
                <w:position w:val="0"/>
                <w:sz w:val="22"/>
                <w:szCs w:val="22"/>
                <w:u w:val="none"/>
                <w:shd w:val="clear" w:color="auto" w:fill="FFFFFF"/>
              </w:rPr>
              <w:t>【</w:t>
            </w:r>
            <w:r>
              <w:rPr>
                <w:rFonts w:hint="eastAsia" w:ascii="微软雅黑" w:hAnsi="微软雅黑" w:eastAsia="微软雅黑" w:cs="微软雅黑"/>
                <w:b/>
                <w:color w:val="FF0000"/>
                <w:spacing w:val="0"/>
                <w:position w:val="0"/>
                <w:sz w:val="22"/>
                <w:szCs w:val="22"/>
                <w:u w:val="none"/>
                <w:shd w:val="clear" w:color="auto" w:fill="FFFFFF"/>
                <w:lang w:val="en-US" w:eastAsia="zh-CN"/>
              </w:rPr>
              <w:t>西安明城墙</w:t>
            </w:r>
            <w:r>
              <w:rPr>
                <w:rFonts w:hint="eastAsia" w:ascii="微软雅黑" w:hAnsi="微软雅黑" w:eastAsia="微软雅黑" w:cs="微软雅黑"/>
                <w:b/>
                <w:color w:val="FF0000"/>
                <w:spacing w:val="0"/>
                <w:position w:val="0"/>
                <w:sz w:val="22"/>
                <w:szCs w:val="22"/>
                <w:u w:val="none"/>
                <w:shd w:val="clear" w:color="auto" w:fill="FFFFFF"/>
              </w:rPr>
              <w:t>】</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门票54元/人自理，游览约60分钟</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kern w:val="0"/>
                <w:sz w:val="21"/>
                <w:szCs w:val="21"/>
                <w:lang w:val="en-US" w:eastAsia="zh-CN" w:bidi="ar-SA"/>
              </w:rPr>
              <w:t>西安明城墙景区，是中国现存规模最大、保存最完整的古代城垣之一，以其雄伟壮观、历史底蕴深厚吸引着无数游客，漫步其上，可一览古城风貌，感受千年古都的沧桑与辉煌。</w:t>
            </w:r>
            <w:r>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您当日可选择舒适休闲的穿着，方便您更舒服的游玩，触摸历史，感受古城的风韵和岁月的沧桑。</w:t>
            </w:r>
            <w:r>
              <w:rPr>
                <w:rFonts w:hint="eastAsia" w:ascii="微软雅黑" w:hAnsi="微软雅黑" w:eastAsia="微软雅黑" w:cs="微软雅黑"/>
                <w:color w:val="000000"/>
                <w:kern w:val="0"/>
                <w:sz w:val="21"/>
                <w:szCs w:val="21"/>
                <w:lang w:val="en-US" w:eastAsia="zh-CN" w:bidi="ar-SA"/>
              </w:rPr>
              <w:br w:type="textWrapping"/>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温馨提示：</w:t>
            </w:r>
          </w:p>
          <w:p w14:paraId="47E902BF">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1、回民街属于开放性景点，主要以自由活动为主，司机、导游不陪同游览。</w:t>
            </w:r>
          </w:p>
          <w:p w14:paraId="040B2ECA">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2、回民街属于小吃街类型，有很多售卖小吃等场所，可自由自费品尝陕西美食。</w:t>
            </w:r>
          </w:p>
          <w:p w14:paraId="25706DE9">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val="0"/>
                <w:bCs w:val="0"/>
                <w:i w:val="0"/>
                <w:caps w:val="0"/>
                <w:color w:val="000000"/>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3、回民街因市中心交通特殊性，司机根据情况就近停车。</w:t>
            </w:r>
            <w:r>
              <w:rPr>
                <w:rFonts w:hint="default" w:ascii="微软雅黑" w:hAnsi="微软雅黑" w:eastAsia="微软雅黑" w:cs="微软雅黑"/>
                <w:b/>
                <w:bCs/>
                <w:i w:val="0"/>
                <w:caps w:val="0"/>
                <w:color w:val="000000"/>
                <w:spacing w:val="0"/>
                <w:kern w:val="2"/>
                <w:sz w:val="24"/>
                <w:szCs w:val="24"/>
                <w:u w:val="none"/>
                <w:shd w:val="clear" w:color="auto" w:fill="FFFFFF"/>
                <w:lang w:val="en-US" w:eastAsia="zh-CN" w:bidi="ar-SA"/>
              </w:rPr>
              <w:br w:type="textWrapping"/>
            </w:r>
            <w:r>
              <w:rPr>
                <w:rFonts w:hint="default" w:ascii="微软雅黑" w:hAnsi="微软雅黑" w:eastAsia="微软雅黑" w:cs="微软雅黑"/>
                <w:b/>
                <w:bCs/>
                <w:i w:val="0"/>
                <w:caps w:val="0"/>
                <w:color w:val="000000"/>
                <w:spacing w:val="0"/>
                <w:kern w:val="2"/>
                <w:sz w:val="24"/>
                <w:szCs w:val="24"/>
                <w:u w:val="none"/>
                <w:shd w:val="clear" w:color="auto" w:fill="FFFFFF"/>
                <w:lang w:val="en-US" w:eastAsia="zh-CN" w:bidi="ar-SA"/>
              </w:rPr>
              <w:t>感谢您对爱逍遥的支持，结束完美旅程!</w:t>
            </w:r>
            <w:r>
              <w:rPr>
                <w:rFonts w:hint="eastAsia" w:ascii="微软雅黑" w:hAnsi="微软雅黑" w:eastAsia="微软雅黑" w:cs="微软雅黑"/>
                <w:b/>
                <w:bCs/>
                <w:i w:val="0"/>
                <w:caps w:val="0"/>
                <w:color w:val="000000"/>
                <w:spacing w:val="0"/>
                <w:kern w:val="2"/>
                <w:sz w:val="24"/>
                <w:szCs w:val="24"/>
                <w:u w:val="none"/>
                <w:shd w:val="clear" w:color="auto" w:fill="FFFFFF"/>
                <w:lang w:val="en-US" w:eastAsia="zh-CN" w:bidi="ar-SA"/>
              </w:rPr>
              <w:t>当天返程，建议17:00之后航班/车次离陕。</w:t>
            </w:r>
            <w:r>
              <w:rPr>
                <w:rFonts w:hint="eastAsia" w:ascii="微软雅黑" w:hAnsi="微软雅黑" w:eastAsia="微软雅黑" w:cs="微软雅黑"/>
                <w:b/>
                <w:bCs/>
                <w:i w:val="0"/>
                <w:caps w:val="0"/>
                <w:color w:val="000000"/>
                <w:spacing w:val="0"/>
                <w:kern w:val="2"/>
                <w:sz w:val="24"/>
                <w:szCs w:val="24"/>
                <w:u w:val="none"/>
                <w:shd w:val="clear" w:color="auto" w:fill="FFFFFF"/>
                <w:lang w:val="en-US" w:eastAsia="zh-CN" w:bidi="ar-SA"/>
              </w:rPr>
              <w:br w:type="textWrapping"/>
            </w:r>
            <w:r>
              <w:rPr>
                <w:rFonts w:hint="default" w:ascii="微软雅黑" w:hAnsi="微软雅黑" w:eastAsia="微软雅黑" w:cs="微软雅黑"/>
                <w:b w:val="0"/>
                <w:bCs w:val="0"/>
                <w:i w:val="0"/>
                <w:caps w:val="0"/>
                <w:color w:val="000000"/>
                <w:spacing w:val="0"/>
                <w:kern w:val="2"/>
                <w:sz w:val="21"/>
                <w:szCs w:val="21"/>
                <w:u w:val="none"/>
                <w:shd w:val="clear" w:color="auto" w:fill="FFFFFF"/>
                <w:lang w:val="en-US" w:eastAsia="zh-CN" w:bidi="ar-SA"/>
              </w:rPr>
              <w:t>送团司机会提前一天联系您，飞机提前3小时送，请您注意留意手机短信或电话。</w:t>
            </w:r>
          </w:p>
          <w:p w14:paraId="3BAFD091">
            <w:pPr>
              <w:pStyle w:val="27"/>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【温馨提示】</w:t>
            </w:r>
          </w:p>
          <w:p w14:paraId="34711416">
            <w:pPr>
              <w:pStyle w:val="27"/>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default" w:ascii="微软雅黑" w:hAnsi="微软雅黑" w:eastAsia="微软雅黑" w:cs="微软雅黑"/>
                <w:b/>
                <w:bCs w:val="0"/>
                <w:color w:val="002060"/>
                <w:kern w:val="2"/>
                <w:sz w:val="21"/>
                <w:szCs w:val="21"/>
                <w:lang w:val="en-US" w:eastAsia="zh-CN" w:bidi="ar"/>
              </w:rPr>
            </w:pPr>
            <w:r>
              <w:rPr>
                <w:rFonts w:hint="default" w:ascii="微软雅黑" w:hAnsi="微软雅黑" w:eastAsia="微软雅黑" w:cs="微软雅黑"/>
                <w:b/>
                <w:bCs w:val="0"/>
                <w:color w:val="002060"/>
                <w:kern w:val="2"/>
                <w:sz w:val="21"/>
                <w:szCs w:val="21"/>
                <w:lang w:val="en-US" w:eastAsia="zh-CN" w:bidi="ar"/>
              </w:rPr>
              <w:t>1、酒店房时间在中午12:00，请您在自由活动期间注意时间，以免因延迟退房，酒店加收您的房费;</w:t>
            </w:r>
          </w:p>
          <w:p w14:paraId="5D61D587">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Segoe UI" w:cs="Segoe UI"/>
                <w:i w:val="0"/>
                <w:iCs w:val="0"/>
                <w:caps w:val="0"/>
                <w:color w:val="05073B"/>
                <w:spacing w:val="0"/>
                <w:sz w:val="22"/>
                <w:szCs w:val="22"/>
                <w:shd w:val="clear" w:color="auto" w:fill="FDFDFE"/>
                <w:lang w:val="en-US" w:eastAsia="zh-CN"/>
              </w:rPr>
            </w:pPr>
            <w:r>
              <w:rPr>
                <w:rFonts w:hint="default" w:ascii="微软雅黑" w:hAnsi="微软雅黑" w:eastAsia="微软雅黑" w:cs="微软雅黑"/>
                <w:b/>
                <w:bCs w:val="0"/>
                <w:color w:val="002060"/>
                <w:kern w:val="2"/>
                <w:sz w:val="21"/>
                <w:szCs w:val="21"/>
                <w:lang w:val="en-US" w:eastAsia="zh-CN" w:bidi="ar"/>
              </w:rPr>
              <w:t>2、送站师傅会提前与您约定时间地点，一般提前2小时送您前往车站，提前3小时送至机场。</w:t>
            </w:r>
          </w:p>
        </w:tc>
      </w:tr>
      <w:tr w14:paraId="6C2D2B7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gridAfter w:val="1"/>
          <w:wAfter w:w="75" w:type="dxa"/>
          <w:jc w:val="center"/>
        </w:trPr>
        <w:tc>
          <w:tcPr>
            <w:tcW w:w="10790" w:type="dxa"/>
            <w:gridSpan w:val="5"/>
            <w:tcBorders>
              <w:tl2br w:val="nil"/>
              <w:tr2bl w:val="nil"/>
            </w:tcBorders>
            <w:shd w:val="clear" w:color="auto" w:fill="BD5DD5"/>
            <w:noWrap w:val="0"/>
            <w:vAlign w:val="top"/>
          </w:tcPr>
          <w:p w14:paraId="43FAD4D1">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7FC1D02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24" w:hRule="atLeast"/>
          <w:jc w:val="center"/>
        </w:trPr>
        <w:tc>
          <w:tcPr>
            <w:tcW w:w="776" w:type="dxa"/>
            <w:vMerge w:val="restart"/>
            <w:tcBorders>
              <w:tl2br w:val="nil"/>
              <w:tr2bl w:val="nil"/>
            </w:tcBorders>
            <w:noWrap w:val="0"/>
            <w:vAlign w:val="center"/>
          </w:tcPr>
          <w:p w14:paraId="698B6960">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3983D5E7">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346A08CB">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69A9FF32">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10089" w:type="dxa"/>
            <w:gridSpan w:val="5"/>
            <w:tcBorders>
              <w:tl2br w:val="nil"/>
              <w:tr2bl w:val="nil"/>
            </w:tcBorders>
            <w:noWrap w:val="0"/>
            <w:vAlign w:val="center"/>
          </w:tcPr>
          <w:p w14:paraId="19609AFB">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如因景区通知关闭、景区限流或不可抗力原因无法游览此景点，导游有权协商更换景点或调整行程顺序。</w:t>
            </w:r>
          </w:p>
        </w:tc>
      </w:tr>
      <w:tr w14:paraId="78500D2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89" w:hRule="atLeast"/>
          <w:jc w:val="center"/>
        </w:trPr>
        <w:tc>
          <w:tcPr>
            <w:tcW w:w="776" w:type="dxa"/>
            <w:vMerge w:val="continue"/>
            <w:tcBorders>
              <w:tl2br w:val="nil"/>
              <w:tr2bl w:val="nil"/>
            </w:tcBorders>
            <w:noWrap w:val="0"/>
            <w:vAlign w:val="center"/>
          </w:tcPr>
          <w:p w14:paraId="32FB4679">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p>
        </w:tc>
        <w:tc>
          <w:tcPr>
            <w:tcW w:w="1268" w:type="dxa"/>
            <w:tcBorders>
              <w:tl2br w:val="nil"/>
              <w:tr2bl w:val="nil"/>
            </w:tcBorders>
            <w:noWrap w:val="0"/>
            <w:vAlign w:val="center"/>
          </w:tcPr>
          <w:p w14:paraId="6EA59354">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lang w:val="en-GB"/>
              </w:rPr>
              <w:t>交通</w:t>
            </w:r>
          </w:p>
        </w:tc>
        <w:tc>
          <w:tcPr>
            <w:tcW w:w="8821" w:type="dxa"/>
            <w:gridSpan w:val="4"/>
            <w:tcBorders>
              <w:tl2br w:val="nil"/>
              <w:tr2bl w:val="nil"/>
            </w:tcBorders>
            <w:noWrap w:val="0"/>
            <w:vAlign w:val="top"/>
          </w:tcPr>
          <w:p w14:paraId="2D36FF28">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val="0"/>
                <w:color w:val="FF0000"/>
                <w:sz w:val="28"/>
                <w:szCs w:val="28"/>
                <w:highlight w:val="yellow"/>
                <w:lang w:val="en-US" w:eastAsia="zh-CN"/>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全程正规营运手续空调旅游车（根据人数用车，保证每人一个正座，30座以下无行李箱） </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br w:type="textWrapping"/>
            </w:r>
            <w:r>
              <w:rPr>
                <w:rFonts w:hint="eastAsia" w:ascii="微软雅黑" w:hAnsi="微软雅黑" w:eastAsia="微软雅黑" w:cs="微软雅黑"/>
                <w:b/>
                <w:bCs/>
                <w:i w:val="0"/>
                <w:caps w:val="0"/>
                <w:color w:val="FF0000"/>
                <w:spacing w:val="0"/>
                <w:kern w:val="2"/>
                <w:sz w:val="22"/>
                <w:szCs w:val="22"/>
                <w:highlight w:val="yellow"/>
                <w:u w:val="none"/>
                <w:shd w:val="clear" w:color="auto" w:fill="FFFFFF"/>
                <w:lang w:val="en-US" w:eastAsia="zh-CN" w:bidi="ar-SA"/>
              </w:rPr>
              <w:t>13人封顶（含小孩），10-13人安排19座正规旅游车</w:t>
            </w:r>
          </w:p>
          <w:p w14:paraId="17D0688F">
            <w:pPr>
              <w:pStyle w:val="2"/>
              <w:widowControl w:val="0"/>
              <w:ind w:left="0" w:leftChars="0" w:firstLine="0" w:firstLineChars="0"/>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如10人以下，我社会根据人数安排车型，保证每人1正座，以实际安排为准</w:t>
            </w:r>
          </w:p>
        </w:tc>
      </w:tr>
      <w:tr w14:paraId="11E0070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2E330A95">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4C52A0CA">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住宿</w:t>
            </w:r>
          </w:p>
        </w:tc>
        <w:tc>
          <w:tcPr>
            <w:tcW w:w="8821" w:type="dxa"/>
            <w:gridSpan w:val="4"/>
            <w:tcBorders>
              <w:tl2br w:val="nil"/>
              <w:tr2bl w:val="nil"/>
            </w:tcBorders>
            <w:noWrap w:val="0"/>
            <w:vAlign w:val="top"/>
          </w:tcPr>
          <w:p w14:paraId="7032482A">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住宿：</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酒店房型：普通双标间/大床房</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br w:type="textWrapping"/>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全程精选西安地铁口附近网评3钻酒店（ </w:t>
            </w:r>
            <w:r>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t>2020年及以后开业或装修的酒店连住不挪窝</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w:t>
            </w:r>
          </w:p>
          <w:p w14:paraId="6DA2BBF3">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69D1B645">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t>入住指定酒店+备选不超过3家同级别酒店</w:t>
            </w:r>
          </w:p>
          <w:p w14:paraId="3E950B7D">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【2024年开业】广成商旅公寓酒店  距离大明宫西地铁站约1公里</w:t>
            </w:r>
          </w:p>
          <w:p w14:paraId="4A5279EC">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ind w:firstLine="660" w:firstLineChars="300"/>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br w:type="textWrapping"/>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【2025年开业】云雅智慧酒店（西安西京医院胡家庙地铁站店） 胡家庙地铁站800米</w:t>
            </w:r>
          </w:p>
          <w:p w14:paraId="1F08B89E">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【2021年开业】H酒店（西安万寿路幸福林带北地铁站店） 距离幸福林带地铁680米 </w:t>
            </w:r>
          </w:p>
          <w:p w14:paraId="13711437">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【2025年开业】</w:t>
            </w:r>
            <w:bookmarkStart w:id="0" w:name="_GoBack"/>
            <w:bookmarkEnd w:id="0"/>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云雅智慧酒店(西安西京医院胡家庙地铁站店)</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距离五路口地铁站约970米</w:t>
            </w:r>
          </w:p>
          <w:p w14:paraId="6A7B3D81">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76A37C82">
            <w:pPr>
              <w:keepNext w:val="0"/>
              <w:keepLines w:val="0"/>
              <w:pageBreakBefore w:val="0"/>
              <w:widowControl/>
              <w:kinsoku/>
              <w:wordWrap/>
              <w:overflowPunct/>
              <w:topLinePunct w:val="0"/>
              <w:bidi w:val="0"/>
              <w:snapToGrid w:val="0"/>
              <w:spacing w:line="240" w:lineRule="auto"/>
              <w:ind w:left="0" w:leftChars="0" w:right="31" w:rightChars="15" w:firstLine="0" w:firstLineChars="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住宿标准：酒店干净卫生，配有空调、独立卫生间等基本设施</w:t>
            </w:r>
          </w:p>
          <w:p w14:paraId="3A9C5AEB">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⻄安⼤部分酒店⽆法提供三⼈间或加床，如遇⾃然单⼈住⼀间房，须按提前抵达或延住的房价补付房差。</w:t>
            </w:r>
          </w:p>
          <w:p w14:paraId="44A20D0A">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Calibri" w:hAnsi="Calibri" w:eastAsia="微软雅黑" w:cs="宋体"/>
                <w:b w:val="0"/>
                <w:bCs w:val="0"/>
                <w:i w:val="0"/>
                <w:caps w:val="0"/>
                <w:smallCaps w:val="0"/>
                <w:color w:val="000000"/>
                <w:spacing w:val="0"/>
                <w:kern w:val="2"/>
                <w:sz w:val="20"/>
                <w:szCs w:val="20"/>
                <w:u w:val="none"/>
                <w:shd w:val="clear" w:fill="FFFFFF"/>
                <w:lang w:val="en-GB" w:eastAsia="zh-CN" w:bidi="ar"/>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西北地区经济发展落后，同星级宾馆酒店规模设施落后江浙地区（例如三星酒店相当于发达地区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0A9FD69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continue"/>
            <w:tcBorders>
              <w:tl2br w:val="nil"/>
              <w:tr2bl w:val="nil"/>
            </w:tcBorders>
            <w:noWrap w:val="0"/>
            <w:vAlign w:val="top"/>
          </w:tcPr>
          <w:p w14:paraId="4D8A04A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18A944F3">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val="en-GB"/>
              </w:rPr>
              <w:t>门票</w:t>
            </w:r>
          </w:p>
        </w:tc>
        <w:tc>
          <w:tcPr>
            <w:tcW w:w="8821" w:type="dxa"/>
            <w:gridSpan w:val="4"/>
            <w:tcBorders>
              <w:tl2br w:val="nil"/>
              <w:tr2bl w:val="nil"/>
            </w:tcBorders>
            <w:noWrap w:val="0"/>
            <w:vAlign w:val="center"/>
          </w:tcPr>
          <w:p w14:paraId="7FB51A2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含景区首道大门票+演绎项目门票+汉服体验</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szCs w:val="21"/>
                <w:shd w:val="clear" w:color="auto" w:fill="FFFFFF"/>
              </w:rPr>
              <w:t>小交通及园中自费项目自理</w:t>
            </w:r>
            <w:r>
              <w:rPr>
                <w:rFonts w:hint="eastAsia" w:ascii="微软雅黑" w:hAnsi="微软雅黑" w:eastAsia="微软雅黑" w:cs="微软雅黑"/>
                <w:szCs w:val="21"/>
                <w:shd w:val="clear" w:color="auto" w:fill="FFFFFF"/>
                <w:lang w:eastAsia="zh-CN"/>
              </w:rPr>
              <w:t>）</w:t>
            </w:r>
          </w:p>
          <w:p w14:paraId="785F1058">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cs="宋体"/>
                <w:b/>
                <w:bCs/>
                <w:color w:val="0000FF"/>
                <w:sz w:val="24"/>
                <w:szCs w:val="24"/>
                <w:highlight w:val="yellow"/>
                <w:lang w:val="en-US" w:eastAsia="zh-CN"/>
              </w:rPr>
            </w:pPr>
            <w:r>
              <w:rPr>
                <w:rFonts w:hint="default" w:ascii="宋体" w:hAnsi="宋体" w:eastAsia="宋体" w:cs="宋体"/>
                <w:b/>
                <w:bCs/>
                <w:color w:val="auto"/>
                <w:sz w:val="24"/>
                <w:szCs w:val="24"/>
                <w:highlight w:val="none"/>
                <w:lang w:val="en-US" w:eastAsia="zh-CN"/>
              </w:rPr>
              <w:t>所有门票，均可按照实际证件退费，绝不克扣</w:t>
            </w:r>
          </w:p>
        </w:tc>
      </w:tr>
      <w:tr w14:paraId="0D79809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1094" w:hRule="atLeast"/>
          <w:jc w:val="center"/>
        </w:trPr>
        <w:tc>
          <w:tcPr>
            <w:tcW w:w="776" w:type="dxa"/>
            <w:vMerge w:val="continue"/>
            <w:tcBorders>
              <w:tl2br w:val="nil"/>
              <w:tr2bl w:val="nil"/>
            </w:tcBorders>
            <w:noWrap w:val="0"/>
            <w:vAlign w:val="top"/>
          </w:tcPr>
          <w:p w14:paraId="2F450C4A">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034968F0">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8821" w:type="dxa"/>
            <w:gridSpan w:val="4"/>
            <w:tcBorders>
              <w:tl2br w:val="nil"/>
              <w:tr2bl w:val="nil"/>
            </w:tcBorders>
            <w:noWrap w:val="0"/>
            <w:vAlign w:val="center"/>
          </w:tcPr>
          <w:p w14:paraId="78938F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微软雅黑" w:hAnsi="微软雅黑" w:eastAsia="微软雅黑" w:cs="微软雅黑"/>
                <w:bCs/>
                <w:sz w:val="21"/>
                <w:szCs w:val="21"/>
                <w:lang w:val="en-US" w:eastAsia="zh-CN"/>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用餐：2早1正餐，早餐为酒店赠送（不用不退），常规正餐30元/人起，正餐八菜一汤（如人数不足10人，则菜品数量相应减少；当地特色美食，地道陕味体验；行程中备注不含用餐敬请自理，如因自身原因放弃用餐，则餐费不退） 。</w:t>
            </w:r>
            <w:r>
              <w:rPr>
                <w:rFonts w:hint="eastAsia" w:ascii="微软雅黑" w:hAnsi="微软雅黑" w:eastAsia="微软雅黑" w:cs="微软雅黑"/>
                <w:sz w:val="21"/>
                <w:szCs w:val="21"/>
                <w:lang w:val="en-US" w:eastAsia="zh-CN"/>
              </w:rPr>
              <w:t xml:space="preserve"> </w:t>
            </w:r>
          </w:p>
        </w:tc>
      </w:tr>
      <w:tr w14:paraId="554B1FD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6A95810D">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71CE3EBD">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儿童</w:t>
            </w:r>
          </w:p>
        </w:tc>
        <w:tc>
          <w:tcPr>
            <w:tcW w:w="8821" w:type="dxa"/>
            <w:gridSpan w:val="4"/>
            <w:tcBorders>
              <w:tl2br w:val="nil"/>
              <w:tr2bl w:val="nil"/>
            </w:tcBorders>
            <w:noWrap w:val="0"/>
            <w:vAlign w:val="center"/>
          </w:tcPr>
          <w:p w14:paraId="2F8979D3">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儿童为13岁以下</w:t>
            </w:r>
          </w:p>
          <w:p w14:paraId="4A7071DE">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包含：半价正餐、车位、导游服务、汉服体验；</w:t>
            </w:r>
          </w:p>
          <w:p w14:paraId="2FE39D81">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不含：床位以及床位早、景点门票、西安千古情、产生费用请自付景区或酒店。</w:t>
            </w:r>
          </w:p>
        </w:tc>
      </w:tr>
      <w:tr w14:paraId="3EFECC9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6" w:type="dxa"/>
            <w:vMerge w:val="continue"/>
            <w:tcBorders>
              <w:tl2br w:val="nil"/>
              <w:tr2bl w:val="nil"/>
            </w:tcBorders>
            <w:noWrap w:val="0"/>
            <w:vAlign w:val="top"/>
          </w:tcPr>
          <w:p w14:paraId="540BF56A">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0342506D">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8821" w:type="dxa"/>
            <w:gridSpan w:val="4"/>
            <w:tcBorders>
              <w:tl2br w:val="nil"/>
              <w:tr2bl w:val="nil"/>
            </w:tcBorders>
            <w:noWrap w:val="0"/>
            <w:vAlign w:val="top"/>
          </w:tcPr>
          <w:p w14:paraId="2D5BA482">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当地优秀持证导游服务（不排除部分景区为景区讲解员讲解服务）</w:t>
            </w:r>
          </w:p>
          <w:p w14:paraId="14F86C9D">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接送机场、火车站和自由活动无导游服务；</w:t>
            </w:r>
          </w:p>
          <w:p w14:paraId="035E8C46">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5人（含人）以上成团安排优秀正规持证导游</w:t>
            </w:r>
          </w:p>
          <w:p w14:paraId="5AC42578">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color w:val="FF0000"/>
                <w:sz w:val="21"/>
                <w:szCs w:val="21"/>
                <w:lang w:val="en-GB"/>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2-4人由导兼司进行服务（持证导游开车）。</w:t>
            </w:r>
          </w:p>
        </w:tc>
      </w:tr>
      <w:tr w14:paraId="39E5B6E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6" w:type="dxa"/>
            <w:vMerge w:val="continue"/>
            <w:tcBorders>
              <w:tl2br w:val="nil"/>
              <w:tr2bl w:val="nil"/>
            </w:tcBorders>
            <w:noWrap w:val="0"/>
            <w:vAlign w:val="top"/>
          </w:tcPr>
          <w:p w14:paraId="45A00C65">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23ADA9C1">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购物</w:t>
            </w:r>
          </w:p>
        </w:tc>
        <w:tc>
          <w:tcPr>
            <w:tcW w:w="8821" w:type="dxa"/>
            <w:gridSpan w:val="4"/>
            <w:tcBorders>
              <w:tl2br w:val="nil"/>
              <w:tr2bl w:val="nil"/>
            </w:tcBorders>
            <w:noWrap w:val="0"/>
            <w:vAlign w:val="top"/>
          </w:tcPr>
          <w:p w14:paraId="1E7EDB70">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购物：全程0购物店</w:t>
            </w:r>
          </w:p>
          <w:p w14:paraId="585890B3">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ind w:firstLine="600" w:firstLineChars="3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绝无餐厅购物店，餐厅的小超市除外</w:t>
            </w:r>
          </w:p>
          <w:p w14:paraId="7C1104C9">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1）爱逍遥系列所有产品承诺提前真实告知当地接待真实情况，绝不隐瞒。</w:t>
            </w:r>
          </w:p>
          <w:p w14:paraId="21B38625">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ind w:firstLine="600" w:firstLineChars="3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爱逍遥贴心提前告知：西安因当地情况特殊，不论何种行程，都默认会在车上售卖陕西土特产，无法避免，敬请谅解。</w:t>
            </w:r>
          </w:p>
          <w:p w14:paraId="4AAD3077">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2）西安各处商业街、街道旁会路过特产店、购物店等，游客可自由决定是否游玩参观或购买，导游不推荐、不介绍，个人购物行为与旅行社无关，不接受此类投诉，敬请谅解。</w:t>
            </w:r>
          </w:p>
          <w:p w14:paraId="672AF0DF">
            <w:pPr>
              <w:pStyle w:val="27"/>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3）友情提示：兵马俑景区/华清宫景区内设有玉展馆，不属于旅行社协议行为，谨慎购买</w:t>
            </w:r>
          </w:p>
        </w:tc>
      </w:tr>
      <w:tr w14:paraId="7F11F79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95" w:hRule="atLeast"/>
          <w:jc w:val="center"/>
        </w:trPr>
        <w:tc>
          <w:tcPr>
            <w:tcW w:w="776" w:type="dxa"/>
            <w:vMerge w:val="continue"/>
            <w:tcBorders>
              <w:tl2br w:val="nil"/>
              <w:tr2bl w:val="nil"/>
            </w:tcBorders>
            <w:noWrap w:val="0"/>
            <w:vAlign w:val="top"/>
          </w:tcPr>
          <w:p w14:paraId="5FE83670">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5003BB11">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8821" w:type="dxa"/>
            <w:gridSpan w:val="4"/>
            <w:tcBorders>
              <w:tl2br w:val="nil"/>
              <w:tr2bl w:val="nil"/>
            </w:tcBorders>
            <w:noWrap w:val="0"/>
            <w:vAlign w:val="center"/>
          </w:tcPr>
          <w:p w14:paraId="1049C48B">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旅行社责任险。旅行社意外险建议客人购买，请在签合同时注明。</w:t>
            </w:r>
          </w:p>
          <w:p w14:paraId="4E3DD368">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tc>
      </w:tr>
      <w:tr w14:paraId="71E4C0D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jc w:val="center"/>
        </w:trPr>
        <w:tc>
          <w:tcPr>
            <w:tcW w:w="776" w:type="dxa"/>
            <w:vMerge w:val="continue"/>
            <w:tcBorders>
              <w:tl2br w:val="nil"/>
              <w:tr2bl w:val="nil"/>
            </w:tcBorders>
            <w:noWrap w:val="0"/>
            <w:vAlign w:val="top"/>
          </w:tcPr>
          <w:p w14:paraId="5BA3F10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37765696">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tc>
        <w:tc>
          <w:tcPr>
            <w:tcW w:w="8821" w:type="dxa"/>
            <w:gridSpan w:val="4"/>
            <w:tcBorders>
              <w:tl2br w:val="nil"/>
              <w:tr2bl w:val="nil"/>
            </w:tcBorders>
            <w:noWrap w:val="0"/>
            <w:vAlign w:val="center"/>
          </w:tcPr>
          <w:p w14:paraId="42D24A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另身体有疾病不适合出行的请不要参团。老人小孩建议有家人陪同。</w:t>
            </w:r>
          </w:p>
          <w:p w14:paraId="5722801D">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40" w:hangingChars="400"/>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唐服体验：若有损坏、污染、丢失衣服及配件，照价赔偿！</w:t>
            </w:r>
          </w:p>
          <w:p w14:paraId="3017CD17">
            <w:pPr>
              <w:pStyle w:val="27"/>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酒店需收取⼀定押⾦（按 照酒店不同标准，每间 100-300 元不等），需要游客在酒店前台⾃⾏⽀付，离店时房间设施⽆损坏则全额 退还。若有损坏酒店物品、污染床品、设施、丢失房卡等，须游客⾃⾏赔偿酒店损失。</w:t>
            </w:r>
          </w:p>
          <w:p w14:paraId="276A27A0">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4、如因不可抗力原因调整或者变更行程，如额外产生费用，需游客自理。</w:t>
            </w:r>
          </w:p>
        </w:tc>
      </w:tr>
      <w:tr w14:paraId="514968D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tcBorders>
              <w:tl2br w:val="nil"/>
              <w:tr2bl w:val="nil"/>
            </w:tcBorders>
            <w:noWrap w:val="0"/>
            <w:vAlign w:val="center"/>
          </w:tcPr>
          <w:p w14:paraId="5B3EE68F">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6C3E06A9">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53F21B91">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7674CB79">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089" w:type="dxa"/>
            <w:gridSpan w:val="5"/>
            <w:tcBorders>
              <w:tl2br w:val="nil"/>
              <w:tr2bl w:val="nil"/>
            </w:tcBorders>
            <w:noWrap w:val="0"/>
            <w:vAlign w:val="center"/>
          </w:tcPr>
          <w:p w14:paraId="31F1BAB5">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酒水、个人消费、景区内索道、沿途行程内景点小门票、行程中备注未含的餐。</w:t>
            </w:r>
          </w:p>
          <w:p w14:paraId="2B9880A1">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由于不可抗拒因素导致行程变更所产生的费用（包括但不限于自然灾害，其它如航班延误或取消、车辆</w:t>
            </w:r>
            <w:r>
              <w:rPr>
                <w:rFonts w:hint="eastAsia" w:ascii="微软雅黑" w:hAnsi="微软雅黑" w:eastAsia="微软雅黑" w:cs="微软雅黑"/>
                <w:sz w:val="21"/>
                <w:szCs w:val="21"/>
                <w:lang w:eastAsia="zh-CN"/>
              </w:rPr>
              <w:t>故</w:t>
            </w:r>
            <w:r>
              <w:rPr>
                <w:rFonts w:hint="eastAsia" w:ascii="微软雅黑" w:hAnsi="微软雅黑" w:eastAsia="微软雅黑" w:cs="微软雅黑"/>
                <w:sz w:val="21"/>
                <w:szCs w:val="21"/>
              </w:rPr>
              <w:t>障、交通意外等）。</w:t>
            </w:r>
          </w:p>
          <w:p w14:paraId="63773E5E">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受国际油价波动引起的机票燃油附加费的临时上涨差额自理，上浮具体金额遵照各大航空公司的有</w:t>
            </w:r>
            <w:r>
              <w:rPr>
                <w:rFonts w:hint="eastAsia" w:ascii="微软雅黑" w:hAnsi="微软雅黑" w:eastAsia="微软雅黑" w:cs="微软雅黑"/>
                <w:sz w:val="21"/>
                <w:szCs w:val="21"/>
                <w:lang w:eastAsia="zh-CN"/>
              </w:rPr>
              <w:t>关</w:t>
            </w:r>
          </w:p>
          <w:p w14:paraId="4C967BCD">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通知执行。</w:t>
            </w:r>
          </w:p>
          <w:p w14:paraId="7C26BFB4">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出发地到机场的接送费用，请自行前往机场。</w:t>
            </w:r>
          </w:p>
          <w:p w14:paraId="4627E5CF">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default" w:eastAsia="微软雅黑"/>
                <w:lang w:val="en-US" w:eastAsia="zh-CN"/>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旅游期间一切私人性质的自由自主消费自理，如：洗衣，通讯，娱乐或自由自主购物等。</w:t>
            </w:r>
          </w:p>
        </w:tc>
      </w:tr>
      <w:tr w14:paraId="4EDC57A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tcBorders>
              <w:tl2br w:val="nil"/>
              <w:tr2bl w:val="nil"/>
            </w:tcBorders>
            <w:noWrap w:val="0"/>
            <w:vAlign w:val="center"/>
          </w:tcPr>
          <w:p w14:paraId="2A8ACC8B">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67C21F37">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10089" w:type="dxa"/>
            <w:gridSpan w:val="5"/>
            <w:tcBorders>
              <w:tl2br w:val="nil"/>
              <w:tr2bl w:val="nil"/>
            </w:tcBorders>
            <w:noWrap w:val="0"/>
            <w:vAlign w:val="center"/>
          </w:tcPr>
          <w:p w14:paraId="005A64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1、因入住宾馆登记需要，所有游客须带好身份证等有效证件；</w:t>
            </w:r>
          </w:p>
          <w:p w14:paraId="2FC777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2、以上城市之间的行程及景点时间有可能互调，但不减少景点；因不可抗因素造成些无法游览，只负责</w:t>
            </w:r>
          </w:p>
          <w:p w14:paraId="575542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210" w:firstLine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退还本社的优惠门票；</w:t>
            </w:r>
          </w:p>
          <w:p w14:paraId="37E6F7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3、游客因个人原因临时自愿放弃游览、用餐、住宿等，费用一概不退；自费项目任何有效证件均不享受</w:t>
            </w:r>
          </w:p>
          <w:p w14:paraId="040823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优惠活动；</w:t>
            </w:r>
          </w:p>
          <w:p w14:paraId="189E03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4、此行程仅为参考行程，在不降低接待标准的情况下我社保留调整景点游览顺序和住宿地点的权利！如</w:t>
            </w:r>
          </w:p>
          <w:p w14:paraId="0AB861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遇不可抗拒因素(如自然原因、火车票、机票国家政策性调价、或火车、航班延误、取消等）造成的损</w:t>
            </w:r>
          </w:p>
          <w:p w14:paraId="20DF9D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失，旅行社不承担责任；</w:t>
            </w:r>
          </w:p>
          <w:p w14:paraId="6AA3E8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val="0"/>
                <w:bCs w:val="0"/>
                <w:color w:val="000000"/>
                <w:sz w:val="21"/>
                <w:szCs w:val="21"/>
              </w:rPr>
              <w:t>5、</w:t>
            </w:r>
            <w:r>
              <w:rPr>
                <w:rFonts w:hint="eastAsia" w:ascii="微软雅黑" w:hAnsi="微软雅黑" w:eastAsia="微软雅黑" w:cs="微软雅黑"/>
                <w:b w:val="0"/>
                <w:bCs w:val="0"/>
                <w:color w:val="000000"/>
                <w:sz w:val="21"/>
                <w:szCs w:val="21"/>
                <w:lang w:eastAsia="zh-CN"/>
              </w:rPr>
              <w:t>本产品为包价旅游产品</w:t>
            </w:r>
            <w:r>
              <w:rPr>
                <w:rFonts w:hint="eastAsia" w:ascii="微软雅黑" w:hAnsi="微软雅黑" w:eastAsia="微软雅黑" w:cs="微软雅黑"/>
                <w:b w:val="0"/>
                <w:bCs w:val="0"/>
                <w:color w:val="000000"/>
                <w:sz w:val="21"/>
                <w:szCs w:val="21"/>
              </w:rPr>
              <w:t>，该产品一经签约支付，不得退订，不得变更，不得转让。甲方不得再就此问题要求乙方旅行社进行任何形式的处理和解决。</w:t>
            </w:r>
          </w:p>
          <w:p w14:paraId="7C5DB0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bCs/>
                <w:color w:val="7030A0"/>
                <w:sz w:val="21"/>
                <w:szCs w:val="21"/>
              </w:rPr>
              <w:t>失信人特别通知及提示</w:t>
            </w:r>
          </w:p>
          <w:p w14:paraId="6B49CF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lang w:eastAsia="zh-CN"/>
              </w:rPr>
            </w:pPr>
            <w:r>
              <w:rPr>
                <w:rFonts w:hint="eastAsia" w:ascii="微软雅黑" w:hAnsi="微软雅黑" w:eastAsia="微软雅黑" w:cs="微软雅黑"/>
                <w:b w:val="0"/>
                <w:bCs w:val="0"/>
                <w:color w:val="7030A0"/>
                <w:sz w:val="21"/>
                <w:szCs w:val="21"/>
              </w:rPr>
              <w:t>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w:t>
            </w:r>
            <w:r>
              <w:rPr>
                <w:rFonts w:hint="eastAsia" w:ascii="微软雅黑" w:hAnsi="微软雅黑" w:eastAsia="微软雅黑" w:cs="微软雅黑"/>
                <w:b w:val="0"/>
                <w:bCs w:val="0"/>
                <w:color w:val="7030A0"/>
                <w:sz w:val="21"/>
                <w:szCs w:val="21"/>
                <w:lang w:eastAsia="zh-CN"/>
              </w:rPr>
              <w:t>，请知晓。</w:t>
            </w:r>
          </w:p>
          <w:p w14:paraId="0A4627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val="0"/>
                <w:bCs w:val="0"/>
                <w:color w:val="auto"/>
                <w:kern w:val="0"/>
                <w:sz w:val="21"/>
                <w:szCs w:val="21"/>
                <w:vertAlign w:val="baseline"/>
              </w:rPr>
            </w:pPr>
            <w:r>
              <w:rPr>
                <w:rFonts w:hint="eastAsia" w:ascii="微软雅黑" w:hAnsi="微软雅黑" w:eastAsia="微软雅黑" w:cs="微软雅黑"/>
                <w:b w:val="0"/>
                <w:bCs w:val="0"/>
                <w:color w:val="7030A0"/>
                <w:sz w:val="21"/>
                <w:szCs w:val="21"/>
              </w:rPr>
              <w:t>国家最高</w:t>
            </w:r>
            <w:r>
              <w:rPr>
                <w:rFonts w:hint="eastAsia" w:ascii="微软雅黑" w:hAnsi="微软雅黑" w:eastAsia="微软雅黑" w:cs="微软雅黑"/>
                <w:b w:val="0"/>
                <w:bCs w:val="0"/>
                <w:color w:val="7030A0"/>
                <w:sz w:val="21"/>
                <w:szCs w:val="21"/>
                <w:lang w:eastAsia="zh-CN"/>
              </w:rPr>
              <w:t>人民</w:t>
            </w:r>
            <w:r>
              <w:rPr>
                <w:rFonts w:hint="eastAsia" w:ascii="微软雅黑" w:hAnsi="微软雅黑" w:eastAsia="微软雅黑" w:cs="微软雅黑"/>
                <w:b w:val="0"/>
                <w:bCs w:val="0"/>
                <w:color w:val="7030A0"/>
                <w:sz w:val="21"/>
                <w:szCs w:val="21"/>
              </w:rPr>
              <w:t>法院失信人查询网站如下：http://zxgk.court.gov.cn/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3ACA627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6"/>
            <w:tcBorders>
              <w:tl2br w:val="nil"/>
              <w:tr2bl w:val="nil"/>
            </w:tcBorders>
            <w:shd w:val="clear" w:color="auto" w:fill="2D61B7"/>
            <w:noWrap w:val="0"/>
            <w:vAlign w:val="top"/>
          </w:tcPr>
          <w:p w14:paraId="09678A2C">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24D3EC0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6"/>
            <w:tcBorders>
              <w:tl2br w:val="nil"/>
              <w:tr2bl w:val="nil"/>
            </w:tcBorders>
            <w:noWrap w:val="0"/>
            <w:vAlign w:val="center"/>
          </w:tcPr>
          <w:p w14:paraId="71B8598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00"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0"/>
                <w:szCs w:val="20"/>
              </w:rPr>
              <w:t>1、</w:t>
            </w:r>
            <w:r>
              <w:rPr>
                <w:rFonts w:hint="eastAsia" w:ascii="微软雅黑" w:hAnsi="微软雅黑" w:eastAsia="微软雅黑" w:cs="微软雅黑"/>
                <w:color w:val="000000"/>
                <w:sz w:val="21"/>
                <w:szCs w:val="21"/>
              </w:rPr>
              <w:t>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4B1EEBF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color w:val="000000"/>
                <w:sz w:val="21"/>
                <w:szCs w:val="21"/>
              </w:rPr>
              <w:t>2、此团费为提前付费采购的团队优惠价，游客旅游途中自愿放弃的景点、餐、交通及住宿等，旅行社将</w:t>
            </w:r>
            <w:r>
              <w:rPr>
                <w:rFonts w:hint="eastAsia" w:ascii="微软雅黑" w:hAnsi="微软雅黑" w:eastAsia="微软雅黑" w:cs="微软雅黑"/>
                <w:color w:val="000000"/>
                <w:sz w:val="21"/>
                <w:szCs w:val="21"/>
                <w:lang w:eastAsia="zh-CN"/>
              </w:rPr>
              <w:t>根据实际情况退费，</w:t>
            </w:r>
            <w:r>
              <w:rPr>
                <w:rFonts w:hint="eastAsia" w:ascii="微软雅黑" w:hAnsi="微软雅黑" w:eastAsia="微软雅黑" w:cs="微软雅黑"/>
                <w:b/>
                <w:bCs/>
                <w:color w:val="000000"/>
                <w:sz w:val="21"/>
                <w:szCs w:val="21"/>
                <w:lang w:eastAsia="zh-CN"/>
              </w:rPr>
              <w:t>车费、导服费用均不退，酒店费用根据是否有损失等情况来安排退费</w:t>
            </w:r>
            <w:r>
              <w:rPr>
                <w:rFonts w:hint="eastAsia" w:ascii="微软雅黑" w:hAnsi="微软雅黑" w:eastAsia="微软雅黑" w:cs="微软雅黑"/>
                <w:color w:val="000000"/>
                <w:sz w:val="21"/>
                <w:szCs w:val="21"/>
              </w:rPr>
              <w:t>（如果游客中途须离团，必须向导游做事先书面说明，故离团过程中一切安全责任和费用由游客自行负责。</w:t>
            </w:r>
            <w:r>
              <w:rPr>
                <w:rFonts w:hint="eastAsia" w:ascii="微软雅黑" w:hAnsi="微软雅黑" w:eastAsia="微软雅黑" w:cs="微软雅黑"/>
                <w:color w:val="000000"/>
                <w:sz w:val="21"/>
                <w:szCs w:val="21"/>
                <w:lang w:eastAsia="zh-CN"/>
              </w:rPr>
              <w:t>）</w:t>
            </w:r>
          </w:p>
          <w:p w14:paraId="25CD0E4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3、行程中所列酒店仅供参考，具体各地酒店名称、用餐地点以实际安排为准。</w:t>
            </w:r>
          </w:p>
          <w:p w14:paraId="119F662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4、由于此行程属长途旅游线路，旅行社不接受80周岁以上的游客出游报名，不接受未成年人单独报名（夏令营行程除外），18岁以下未成年人报名参团必须有监护人签字的委托书；</w:t>
            </w:r>
          </w:p>
          <w:p w14:paraId="5D9ACC5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9" w:right="0" w:hanging="308" w:hangingChars="147"/>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4DCC66F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6、不可抗力说明：根据新《旅游法》第67条的规定，现做如下说明：</w:t>
            </w:r>
          </w:p>
          <w:p w14:paraId="542EA7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0375C22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72C39F6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7、参团最低人数说明：此行程参团最低人数为</w:t>
            </w:r>
            <w:r>
              <w:rPr>
                <w:rFonts w:hint="eastAsia" w:ascii="微软雅黑" w:hAnsi="微软雅黑" w:eastAsia="微软雅黑" w:cs="微软雅黑"/>
                <w:color w:val="000000"/>
                <w:sz w:val="21"/>
                <w:szCs w:val="21"/>
                <w:lang w:val="en-US" w:eastAsia="zh-CN"/>
              </w:rPr>
              <w:t>3</w:t>
            </w:r>
            <w:r>
              <w:rPr>
                <w:rFonts w:hint="eastAsia" w:ascii="微软雅黑" w:hAnsi="微软雅黑" w:eastAsia="微软雅黑" w:cs="微软雅黑"/>
                <w:color w:val="000000"/>
                <w:sz w:val="21"/>
                <w:szCs w:val="21"/>
              </w:rPr>
              <w:t>人（含），根据新《旅游法》第63条规定，未达到约定人数解除合同，组团社须征得游客的书面同意，旅行社退还收取的所有费用；</w:t>
            </w:r>
          </w:p>
          <w:p w14:paraId="08E4FC1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 xml:space="preserve">8、退团说明 </w:t>
            </w:r>
          </w:p>
          <w:p w14:paraId="54608DA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1）由于旅行社责任造成退团的、游客私自退团的，不可抗力双方同意退团的等情况，所有的款项规定都有约定，但绝不包含行程内旅行社所赠送的旅游景点和项目安排的金额。</w:t>
            </w:r>
          </w:p>
          <w:p w14:paraId="0E379DC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2）根据新《旅游法》第63条规定，游客（包括旅游团队）与旅行社双方签订合同后，旅行社将视为可以向航空公司购买机票等大交通，游客单方违约的，将适用《旅游法》第63条规定。</w:t>
            </w:r>
          </w:p>
          <w:p w14:paraId="757841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7457AE4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val="en-US" w:eastAsia="zh-CN"/>
              </w:rPr>
              <w:t>9</w:t>
            </w:r>
            <w:r>
              <w:rPr>
                <w:rFonts w:hint="eastAsia" w:ascii="微软雅黑" w:hAnsi="微软雅黑" w:eastAsia="微软雅黑" w:cs="微软雅黑"/>
                <w:color w:val="000000"/>
                <w:sz w:val="21"/>
                <w:szCs w:val="21"/>
              </w:rPr>
              <w:t>、行程变更说明</w:t>
            </w:r>
          </w:p>
          <w:p w14:paraId="0119D8E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1）当有不可抗力因素造成需要变更行程的，旅行社须要求全团客人签字认可方执行。</w:t>
            </w:r>
          </w:p>
          <w:p w14:paraId="16FCFA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2）当团队运行过程中，游客自愿提出变更行程，如：变换景点等，旅行社须要求全团客人签字认可方执行。</w:t>
            </w:r>
          </w:p>
          <w:p w14:paraId="376C7FE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3）在行程过程中合理的、恰当的、善意的景点及路线的先后顺序的调整是有必要的，可行的，游客一致同意导游口头解释并执行。</w:t>
            </w:r>
          </w:p>
          <w:p w14:paraId="527047B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0</w:t>
            </w:r>
            <w:r>
              <w:rPr>
                <w:rFonts w:hint="eastAsia" w:ascii="微软雅黑" w:hAnsi="微软雅黑" w:eastAsia="微软雅黑" w:cs="微软雅黑"/>
                <w:color w:val="000000"/>
                <w:sz w:val="21"/>
                <w:szCs w:val="21"/>
              </w:rPr>
              <w:t>、游客健康状况说明</w:t>
            </w:r>
          </w:p>
          <w:p w14:paraId="29FB633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1）本次长途旅行，时间长、温差大，报名前请仔细阅读相关注意事项。游客在充分了解旅途的辛苦和行程中医疗条件有限的前提下，确定自己的身体健康状况适合参加本次旅游活动后方可报名参团。</w:t>
            </w:r>
          </w:p>
          <w:p w14:paraId="318CB4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0CC7C84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3）因个人既有病史和身体残障在旅游行程中引起的疾病进一步发作和伤亡，旅行社不承担任何责任。</w:t>
            </w:r>
          </w:p>
          <w:p w14:paraId="1AB7B5E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4）游客有民族风俗习惯和宗教信仰请提前告知我社。</w:t>
            </w:r>
          </w:p>
          <w:p w14:paraId="1AC794F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1</w:t>
            </w:r>
            <w:r>
              <w:rPr>
                <w:rFonts w:hint="eastAsia" w:ascii="微软雅黑" w:hAnsi="微软雅黑" w:eastAsia="微软雅黑" w:cs="微软雅黑"/>
                <w:color w:val="000000"/>
                <w:sz w:val="21"/>
                <w:szCs w:val="21"/>
              </w:rPr>
              <w:t>、解决纠纷的方式</w:t>
            </w:r>
          </w:p>
          <w:p w14:paraId="51F763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1）根据《旅游法》第92条的规定，一旦游客与旅游经营者发生纠纷，双方都本着协商的态度进行解决，大事化小，小事化了。</w:t>
            </w:r>
          </w:p>
          <w:p w14:paraId="4E42CCED">
            <w:pPr>
              <w:pStyle w:val="2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rightChars="0" w:firstLine="0" w:firstLineChars="0"/>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sz w:val="21"/>
                <w:szCs w:val="21"/>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38E26D1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6"/>
            <w:tcBorders>
              <w:tl2br w:val="nil"/>
              <w:tr2bl w:val="nil"/>
            </w:tcBorders>
            <w:noWrap w:val="0"/>
            <w:vAlign w:val="top"/>
          </w:tcPr>
          <w:p w14:paraId="5970437B">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旅游者承诺：本人已认真阅读了上述行程安排，理解并同意遵守本补充协议，本补充协议作为旅游合同的附件，与旅游合同具有同等效力。如本补充协议与旅游合同存在不一致，以本补充协议为准。</w:t>
            </w:r>
          </w:p>
          <w:p w14:paraId="05E97186">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7" w:firstLineChars="8"/>
              <w:jc w:val="left"/>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 xml:space="preserve">旅游者：                                        旅行社： </w:t>
            </w:r>
          </w:p>
          <w:p w14:paraId="61ED3BAA">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3" w:firstLineChars="6"/>
              <w:jc w:val="left"/>
              <w:textAlignment w:val="auto"/>
              <w:rPr>
                <w:rFonts w:hint="eastAsia" w:ascii="微软雅黑" w:hAnsi="微软雅黑" w:eastAsia="微软雅黑" w:cs="微软雅黑"/>
                <w:color w:val="000000"/>
                <w:kern w:val="0"/>
                <w:sz w:val="28"/>
                <w:szCs w:val="28"/>
              </w:rPr>
            </w:pPr>
            <w:r>
              <w:rPr>
                <w:rFonts w:hint="eastAsia" w:ascii="微软雅黑" w:hAnsi="微软雅黑" w:eastAsia="微软雅黑" w:cs="微软雅黑"/>
                <w:color w:val="000000"/>
                <w:kern w:val="0"/>
                <w:sz w:val="22"/>
                <w:szCs w:val="22"/>
              </w:rPr>
              <w:t>日期：                                          日期：</w:t>
            </w:r>
          </w:p>
        </w:tc>
      </w:tr>
    </w:tbl>
    <w:p w14:paraId="0F9FA06F">
      <w:pPr>
        <w:pStyle w:val="21"/>
        <w:ind w:left="0" w:leftChars="0" w:firstLine="0" w:firstLineChars="0"/>
        <w:rPr>
          <w:rFonts w:hint="eastAsia"/>
        </w:rPr>
      </w:pPr>
    </w:p>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CDD04">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BDB28">
    <w:pPr>
      <w:pStyle w:val="11"/>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-1129665</wp:posOffset>
          </wp:positionH>
          <wp:positionV relativeFrom="paragraph">
            <wp:posOffset>-544195</wp:posOffset>
          </wp:positionV>
          <wp:extent cx="7565390" cy="10701020"/>
          <wp:effectExtent l="0" t="0" r="16510" b="5080"/>
          <wp:wrapNone/>
          <wp:docPr id="7" name="图片 7" descr="b7ee1f0f8ca6aa92421d0f4ae872b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7ee1f0f8ca6aa92421d0f4ae872bf5"/>
                  <pic:cNvPicPr>
                    <a:picLocks noChangeAspect="1"/>
                  </pic:cNvPicPr>
                </pic:nvPicPr>
                <pic:blipFill>
                  <a:blip r:embed="rId1"/>
                  <a:stretch>
                    <a:fillRect/>
                  </a:stretch>
                </pic:blipFill>
                <pic:spPr>
                  <a:xfrm>
                    <a:off x="0" y="0"/>
                    <a:ext cx="7565390" cy="1070102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D1063F"/>
    <w:multiLevelType w:val="singleLevel"/>
    <w:tmpl w:val="B6D1063F"/>
    <w:lvl w:ilvl="0" w:tentative="0">
      <w:start w:val="9"/>
      <w:numFmt w:val="decimal"/>
      <w:suff w:val="nothing"/>
      <w:lvlText w:val="%1、"/>
      <w:lvlJc w:val="left"/>
    </w:lvl>
  </w:abstractNum>
  <w:abstractNum w:abstractNumId="1">
    <w:nsid w:val="325AC0EE"/>
    <w:multiLevelType w:val="singleLevel"/>
    <w:tmpl w:val="325AC0EE"/>
    <w:lvl w:ilvl="0" w:tentative="0">
      <w:start w:val="3"/>
      <w:numFmt w:val="decimal"/>
      <w:suff w:val="nothing"/>
      <w:lvlText w:val="%1、"/>
      <w:lvlJc w:val="left"/>
    </w:lvl>
  </w:abstractNum>
  <w:abstractNum w:abstractNumId="2">
    <w:nsid w:val="35332F0F"/>
    <w:multiLevelType w:val="singleLevel"/>
    <w:tmpl w:val="35332F0F"/>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yNDc2NzRjOWM2YzM5ODYxZTRhZWE2NzU3NDFmZWMifQ=="/>
  </w:docVars>
  <w:rsids>
    <w:rsidRoot w:val="00A2207B"/>
    <w:rsid w:val="00021BF4"/>
    <w:rsid w:val="000272D7"/>
    <w:rsid w:val="000365A4"/>
    <w:rsid w:val="000A747D"/>
    <w:rsid w:val="000F0C5C"/>
    <w:rsid w:val="00181288"/>
    <w:rsid w:val="001F381A"/>
    <w:rsid w:val="002936CE"/>
    <w:rsid w:val="003A4D5E"/>
    <w:rsid w:val="00420DCA"/>
    <w:rsid w:val="004C0FE2"/>
    <w:rsid w:val="00533A9F"/>
    <w:rsid w:val="00535F72"/>
    <w:rsid w:val="005470B2"/>
    <w:rsid w:val="005703C1"/>
    <w:rsid w:val="00574FFA"/>
    <w:rsid w:val="0059450E"/>
    <w:rsid w:val="005B4360"/>
    <w:rsid w:val="00686EA4"/>
    <w:rsid w:val="006B0817"/>
    <w:rsid w:val="006D249B"/>
    <w:rsid w:val="007277E5"/>
    <w:rsid w:val="00734342"/>
    <w:rsid w:val="00770097"/>
    <w:rsid w:val="00803025"/>
    <w:rsid w:val="0083081C"/>
    <w:rsid w:val="008D191D"/>
    <w:rsid w:val="009325DA"/>
    <w:rsid w:val="0097063E"/>
    <w:rsid w:val="009E1FB5"/>
    <w:rsid w:val="009F2C73"/>
    <w:rsid w:val="00A2207B"/>
    <w:rsid w:val="00A65FC1"/>
    <w:rsid w:val="00AA7FD6"/>
    <w:rsid w:val="00BB1769"/>
    <w:rsid w:val="00BB20B7"/>
    <w:rsid w:val="00BF07C3"/>
    <w:rsid w:val="00BF2810"/>
    <w:rsid w:val="00C659FE"/>
    <w:rsid w:val="00CB233F"/>
    <w:rsid w:val="00CE17F6"/>
    <w:rsid w:val="00D62A93"/>
    <w:rsid w:val="00D9032D"/>
    <w:rsid w:val="00DE20DF"/>
    <w:rsid w:val="00E51027"/>
    <w:rsid w:val="00E84CB5"/>
    <w:rsid w:val="00EC212B"/>
    <w:rsid w:val="00EF0465"/>
    <w:rsid w:val="00F40CB7"/>
    <w:rsid w:val="00FA7042"/>
    <w:rsid w:val="01107810"/>
    <w:rsid w:val="0112782B"/>
    <w:rsid w:val="01172159"/>
    <w:rsid w:val="01392130"/>
    <w:rsid w:val="014E1203"/>
    <w:rsid w:val="0156352C"/>
    <w:rsid w:val="017D14E1"/>
    <w:rsid w:val="01901AE8"/>
    <w:rsid w:val="019620D4"/>
    <w:rsid w:val="020B5FAE"/>
    <w:rsid w:val="02597332"/>
    <w:rsid w:val="02963DFC"/>
    <w:rsid w:val="02B23BD2"/>
    <w:rsid w:val="02B93BC8"/>
    <w:rsid w:val="03922815"/>
    <w:rsid w:val="03B1713F"/>
    <w:rsid w:val="0407036D"/>
    <w:rsid w:val="044C6746"/>
    <w:rsid w:val="04987287"/>
    <w:rsid w:val="04CC4B86"/>
    <w:rsid w:val="04E62E18"/>
    <w:rsid w:val="04FF110F"/>
    <w:rsid w:val="05260E7E"/>
    <w:rsid w:val="053D4A32"/>
    <w:rsid w:val="056703FD"/>
    <w:rsid w:val="058D598A"/>
    <w:rsid w:val="05CF3C44"/>
    <w:rsid w:val="05E360D9"/>
    <w:rsid w:val="065D28E8"/>
    <w:rsid w:val="06604E4C"/>
    <w:rsid w:val="066513C2"/>
    <w:rsid w:val="07120A05"/>
    <w:rsid w:val="074B2013"/>
    <w:rsid w:val="08072BFA"/>
    <w:rsid w:val="084C38DA"/>
    <w:rsid w:val="084F54BD"/>
    <w:rsid w:val="088B2AB8"/>
    <w:rsid w:val="08971538"/>
    <w:rsid w:val="08BD7E09"/>
    <w:rsid w:val="08DA0EE6"/>
    <w:rsid w:val="08F11B50"/>
    <w:rsid w:val="08F8762C"/>
    <w:rsid w:val="090F2789"/>
    <w:rsid w:val="09B45F6F"/>
    <w:rsid w:val="09ED4CD9"/>
    <w:rsid w:val="0A0B0C4F"/>
    <w:rsid w:val="0A38522F"/>
    <w:rsid w:val="0A92260D"/>
    <w:rsid w:val="0A994994"/>
    <w:rsid w:val="0AAF416A"/>
    <w:rsid w:val="0ABB6AF5"/>
    <w:rsid w:val="0ACB4F8A"/>
    <w:rsid w:val="0AE049BF"/>
    <w:rsid w:val="0AE66899"/>
    <w:rsid w:val="0B235474"/>
    <w:rsid w:val="0B791391"/>
    <w:rsid w:val="0B8E4BC7"/>
    <w:rsid w:val="0BAB4CCA"/>
    <w:rsid w:val="0BDC4F75"/>
    <w:rsid w:val="0C2E36E7"/>
    <w:rsid w:val="0C711B61"/>
    <w:rsid w:val="0CC35E56"/>
    <w:rsid w:val="0CCB6B89"/>
    <w:rsid w:val="0CF9028F"/>
    <w:rsid w:val="0D584ACF"/>
    <w:rsid w:val="0D6E05A1"/>
    <w:rsid w:val="0D8D61C7"/>
    <w:rsid w:val="0DBC386A"/>
    <w:rsid w:val="0DD40007"/>
    <w:rsid w:val="0DD50675"/>
    <w:rsid w:val="0E06277D"/>
    <w:rsid w:val="0E1F7C83"/>
    <w:rsid w:val="0E370F62"/>
    <w:rsid w:val="0E427E70"/>
    <w:rsid w:val="0E947D89"/>
    <w:rsid w:val="0EB80BA8"/>
    <w:rsid w:val="0F24151B"/>
    <w:rsid w:val="0F274759"/>
    <w:rsid w:val="0F7C406C"/>
    <w:rsid w:val="0FA45DAA"/>
    <w:rsid w:val="0FAE50BA"/>
    <w:rsid w:val="0FB00BF3"/>
    <w:rsid w:val="0FE97C61"/>
    <w:rsid w:val="100B407B"/>
    <w:rsid w:val="10150A56"/>
    <w:rsid w:val="103F0A06"/>
    <w:rsid w:val="1058777E"/>
    <w:rsid w:val="10897BD2"/>
    <w:rsid w:val="109F1547"/>
    <w:rsid w:val="10B12447"/>
    <w:rsid w:val="11567D13"/>
    <w:rsid w:val="115F1CF4"/>
    <w:rsid w:val="116A3DAE"/>
    <w:rsid w:val="118D52E3"/>
    <w:rsid w:val="11C333DE"/>
    <w:rsid w:val="122144FF"/>
    <w:rsid w:val="12311CCD"/>
    <w:rsid w:val="1231208E"/>
    <w:rsid w:val="123C4BB4"/>
    <w:rsid w:val="125D0760"/>
    <w:rsid w:val="12830B4E"/>
    <w:rsid w:val="12C46794"/>
    <w:rsid w:val="13280AA0"/>
    <w:rsid w:val="133143B8"/>
    <w:rsid w:val="13631AD8"/>
    <w:rsid w:val="139115F3"/>
    <w:rsid w:val="139C7967"/>
    <w:rsid w:val="14A01236"/>
    <w:rsid w:val="14FB2F80"/>
    <w:rsid w:val="152A0AFF"/>
    <w:rsid w:val="153D491F"/>
    <w:rsid w:val="154E76EC"/>
    <w:rsid w:val="15695999"/>
    <w:rsid w:val="158759EB"/>
    <w:rsid w:val="15CC09DD"/>
    <w:rsid w:val="15D67804"/>
    <w:rsid w:val="161C0D90"/>
    <w:rsid w:val="169862EF"/>
    <w:rsid w:val="16B44517"/>
    <w:rsid w:val="16EF2001"/>
    <w:rsid w:val="16FE4E67"/>
    <w:rsid w:val="17052C84"/>
    <w:rsid w:val="17474EF8"/>
    <w:rsid w:val="175A498F"/>
    <w:rsid w:val="17701ECD"/>
    <w:rsid w:val="17946704"/>
    <w:rsid w:val="17AC0AB4"/>
    <w:rsid w:val="17C074F9"/>
    <w:rsid w:val="17D66AA5"/>
    <w:rsid w:val="18141BF3"/>
    <w:rsid w:val="183879D7"/>
    <w:rsid w:val="18560012"/>
    <w:rsid w:val="18966559"/>
    <w:rsid w:val="18A40BC9"/>
    <w:rsid w:val="18B21FB9"/>
    <w:rsid w:val="18C764A6"/>
    <w:rsid w:val="18CE5C54"/>
    <w:rsid w:val="18DD730D"/>
    <w:rsid w:val="18F13CB8"/>
    <w:rsid w:val="1911744E"/>
    <w:rsid w:val="19377C8F"/>
    <w:rsid w:val="19A846E9"/>
    <w:rsid w:val="19B86E00"/>
    <w:rsid w:val="1A8A0D6B"/>
    <w:rsid w:val="1A913F78"/>
    <w:rsid w:val="1ACA22DF"/>
    <w:rsid w:val="1AD56403"/>
    <w:rsid w:val="1B0B4F2F"/>
    <w:rsid w:val="1B495A57"/>
    <w:rsid w:val="1BA47D42"/>
    <w:rsid w:val="1BD57A03"/>
    <w:rsid w:val="1BF71A05"/>
    <w:rsid w:val="1C471001"/>
    <w:rsid w:val="1C745572"/>
    <w:rsid w:val="1CA67605"/>
    <w:rsid w:val="1CF10155"/>
    <w:rsid w:val="1D094B46"/>
    <w:rsid w:val="1D1048A6"/>
    <w:rsid w:val="1D444728"/>
    <w:rsid w:val="1D9D0053"/>
    <w:rsid w:val="1E234C86"/>
    <w:rsid w:val="1EBC74F2"/>
    <w:rsid w:val="1EDB42C2"/>
    <w:rsid w:val="1EDB48B1"/>
    <w:rsid w:val="1EE97C47"/>
    <w:rsid w:val="1F5C21FD"/>
    <w:rsid w:val="1F7610AC"/>
    <w:rsid w:val="1F7F60C4"/>
    <w:rsid w:val="1FA06810"/>
    <w:rsid w:val="1FAE057F"/>
    <w:rsid w:val="1FAF4B37"/>
    <w:rsid w:val="1FD22FA9"/>
    <w:rsid w:val="1FFA0835"/>
    <w:rsid w:val="201658BC"/>
    <w:rsid w:val="2017441E"/>
    <w:rsid w:val="20851120"/>
    <w:rsid w:val="20883D92"/>
    <w:rsid w:val="209C4EB8"/>
    <w:rsid w:val="20A166A9"/>
    <w:rsid w:val="20A44C94"/>
    <w:rsid w:val="20CC4AD7"/>
    <w:rsid w:val="20FB2558"/>
    <w:rsid w:val="20FF1092"/>
    <w:rsid w:val="21061D55"/>
    <w:rsid w:val="21422F5E"/>
    <w:rsid w:val="21971FFB"/>
    <w:rsid w:val="21CD73E2"/>
    <w:rsid w:val="21DF0BAD"/>
    <w:rsid w:val="21F11323"/>
    <w:rsid w:val="21FC5584"/>
    <w:rsid w:val="2242366D"/>
    <w:rsid w:val="224C162F"/>
    <w:rsid w:val="228757E3"/>
    <w:rsid w:val="22A31EF1"/>
    <w:rsid w:val="22B42350"/>
    <w:rsid w:val="22CC31F6"/>
    <w:rsid w:val="22EF461F"/>
    <w:rsid w:val="22F16806"/>
    <w:rsid w:val="23187EDA"/>
    <w:rsid w:val="23384CA9"/>
    <w:rsid w:val="234E00AF"/>
    <w:rsid w:val="23EE797D"/>
    <w:rsid w:val="23F104A3"/>
    <w:rsid w:val="23F77695"/>
    <w:rsid w:val="23FA0237"/>
    <w:rsid w:val="240E519E"/>
    <w:rsid w:val="24253506"/>
    <w:rsid w:val="244F2331"/>
    <w:rsid w:val="245C5E30"/>
    <w:rsid w:val="247D0EE9"/>
    <w:rsid w:val="248B2AD8"/>
    <w:rsid w:val="2492207D"/>
    <w:rsid w:val="24EF6748"/>
    <w:rsid w:val="25897AC4"/>
    <w:rsid w:val="25D7527E"/>
    <w:rsid w:val="25FF38E2"/>
    <w:rsid w:val="26304F74"/>
    <w:rsid w:val="265C1331"/>
    <w:rsid w:val="267B2845"/>
    <w:rsid w:val="26847DEE"/>
    <w:rsid w:val="26876E2F"/>
    <w:rsid w:val="26911CB2"/>
    <w:rsid w:val="26B5611A"/>
    <w:rsid w:val="26DB269E"/>
    <w:rsid w:val="27146158"/>
    <w:rsid w:val="271904F9"/>
    <w:rsid w:val="27726F30"/>
    <w:rsid w:val="27F92B08"/>
    <w:rsid w:val="280B51BE"/>
    <w:rsid w:val="285818D1"/>
    <w:rsid w:val="288B5131"/>
    <w:rsid w:val="28A97708"/>
    <w:rsid w:val="28CC2F94"/>
    <w:rsid w:val="28FC0E35"/>
    <w:rsid w:val="295C5ABC"/>
    <w:rsid w:val="2966709C"/>
    <w:rsid w:val="29734BB0"/>
    <w:rsid w:val="297D5593"/>
    <w:rsid w:val="29945C80"/>
    <w:rsid w:val="29D34CE1"/>
    <w:rsid w:val="29FD773E"/>
    <w:rsid w:val="2A362795"/>
    <w:rsid w:val="2A416582"/>
    <w:rsid w:val="2A7561A9"/>
    <w:rsid w:val="2A9E4D57"/>
    <w:rsid w:val="2AF6762C"/>
    <w:rsid w:val="2B003A5F"/>
    <w:rsid w:val="2B6A4181"/>
    <w:rsid w:val="2B774C6A"/>
    <w:rsid w:val="2B7A2027"/>
    <w:rsid w:val="2B96578B"/>
    <w:rsid w:val="2BA63B7E"/>
    <w:rsid w:val="2BAC1F6F"/>
    <w:rsid w:val="2BB3337F"/>
    <w:rsid w:val="2BB62C95"/>
    <w:rsid w:val="2BEF61A7"/>
    <w:rsid w:val="2C187501"/>
    <w:rsid w:val="2C7760F4"/>
    <w:rsid w:val="2C8E59C0"/>
    <w:rsid w:val="2CC62AD5"/>
    <w:rsid w:val="2D724CD2"/>
    <w:rsid w:val="2D80355B"/>
    <w:rsid w:val="2D837734"/>
    <w:rsid w:val="2D9F6D7C"/>
    <w:rsid w:val="2DC977FE"/>
    <w:rsid w:val="2DD17EE1"/>
    <w:rsid w:val="2DED4717"/>
    <w:rsid w:val="2DEE2B23"/>
    <w:rsid w:val="2E1B6202"/>
    <w:rsid w:val="2E2A1718"/>
    <w:rsid w:val="2E41718E"/>
    <w:rsid w:val="2E5A3DAC"/>
    <w:rsid w:val="2E795838"/>
    <w:rsid w:val="2E842FF1"/>
    <w:rsid w:val="2EA22F08"/>
    <w:rsid w:val="2EB526DD"/>
    <w:rsid w:val="2EC76F67"/>
    <w:rsid w:val="2ECB7782"/>
    <w:rsid w:val="2ECE02BF"/>
    <w:rsid w:val="2ED85DFF"/>
    <w:rsid w:val="2F266384"/>
    <w:rsid w:val="2F326D5D"/>
    <w:rsid w:val="2FAA48BF"/>
    <w:rsid w:val="2FEF260D"/>
    <w:rsid w:val="30476D7A"/>
    <w:rsid w:val="30551156"/>
    <w:rsid w:val="308066E1"/>
    <w:rsid w:val="30874158"/>
    <w:rsid w:val="30885706"/>
    <w:rsid w:val="308B0B94"/>
    <w:rsid w:val="30A532D8"/>
    <w:rsid w:val="30E25BAB"/>
    <w:rsid w:val="30E25C2F"/>
    <w:rsid w:val="310B38D1"/>
    <w:rsid w:val="312A104B"/>
    <w:rsid w:val="313C2E34"/>
    <w:rsid w:val="31702F1B"/>
    <w:rsid w:val="317372A2"/>
    <w:rsid w:val="3184238B"/>
    <w:rsid w:val="31C90009"/>
    <w:rsid w:val="31D46F5E"/>
    <w:rsid w:val="31DF19C1"/>
    <w:rsid w:val="323E5792"/>
    <w:rsid w:val="32555785"/>
    <w:rsid w:val="32957D19"/>
    <w:rsid w:val="32BB3FAA"/>
    <w:rsid w:val="32FA542B"/>
    <w:rsid w:val="32FD79F9"/>
    <w:rsid w:val="33114C55"/>
    <w:rsid w:val="3313257D"/>
    <w:rsid w:val="33166C49"/>
    <w:rsid w:val="337B1BE0"/>
    <w:rsid w:val="338D69D1"/>
    <w:rsid w:val="338F44F8"/>
    <w:rsid w:val="33A04957"/>
    <w:rsid w:val="33E74019"/>
    <w:rsid w:val="33EC37D9"/>
    <w:rsid w:val="34053860"/>
    <w:rsid w:val="3448422A"/>
    <w:rsid w:val="345117AD"/>
    <w:rsid w:val="345D63A4"/>
    <w:rsid w:val="34865F79"/>
    <w:rsid w:val="34DE3C83"/>
    <w:rsid w:val="34F30308"/>
    <w:rsid w:val="34F73CBF"/>
    <w:rsid w:val="351E3EFA"/>
    <w:rsid w:val="353C35A9"/>
    <w:rsid w:val="354457B6"/>
    <w:rsid w:val="35577297"/>
    <w:rsid w:val="356E20FF"/>
    <w:rsid w:val="35A65688"/>
    <w:rsid w:val="35C506A4"/>
    <w:rsid w:val="35F346E3"/>
    <w:rsid w:val="365C6490"/>
    <w:rsid w:val="36C64F25"/>
    <w:rsid w:val="36E6727C"/>
    <w:rsid w:val="36E95125"/>
    <w:rsid w:val="37215DAE"/>
    <w:rsid w:val="37421881"/>
    <w:rsid w:val="374A6CB1"/>
    <w:rsid w:val="374B6987"/>
    <w:rsid w:val="37652FEE"/>
    <w:rsid w:val="37A4715A"/>
    <w:rsid w:val="37E04D66"/>
    <w:rsid w:val="37E31DC7"/>
    <w:rsid w:val="37F15445"/>
    <w:rsid w:val="37FE1C4C"/>
    <w:rsid w:val="38286AB0"/>
    <w:rsid w:val="387379BE"/>
    <w:rsid w:val="38E057F5"/>
    <w:rsid w:val="39140901"/>
    <w:rsid w:val="392A5822"/>
    <w:rsid w:val="397C662B"/>
    <w:rsid w:val="39843E12"/>
    <w:rsid w:val="39D01CC4"/>
    <w:rsid w:val="39DC420F"/>
    <w:rsid w:val="39F01A68"/>
    <w:rsid w:val="3A247ACA"/>
    <w:rsid w:val="3A2A5B98"/>
    <w:rsid w:val="3A615B01"/>
    <w:rsid w:val="3A793A57"/>
    <w:rsid w:val="3A922DBD"/>
    <w:rsid w:val="3ACC61BC"/>
    <w:rsid w:val="3AEF37B3"/>
    <w:rsid w:val="3B196D9D"/>
    <w:rsid w:val="3B6077BB"/>
    <w:rsid w:val="3B654331"/>
    <w:rsid w:val="3B800BCA"/>
    <w:rsid w:val="3BC01256"/>
    <w:rsid w:val="3BF770DE"/>
    <w:rsid w:val="3C070C68"/>
    <w:rsid w:val="3C3D352F"/>
    <w:rsid w:val="3C666012"/>
    <w:rsid w:val="3C6A64CE"/>
    <w:rsid w:val="3CA00B7B"/>
    <w:rsid w:val="3CA41394"/>
    <w:rsid w:val="3CC03974"/>
    <w:rsid w:val="3CF86901"/>
    <w:rsid w:val="3D0317C0"/>
    <w:rsid w:val="3D0D044F"/>
    <w:rsid w:val="3D506A5D"/>
    <w:rsid w:val="3D7A1A73"/>
    <w:rsid w:val="3D956BAE"/>
    <w:rsid w:val="3DA6700D"/>
    <w:rsid w:val="3DB95221"/>
    <w:rsid w:val="3DBA159A"/>
    <w:rsid w:val="3E1226F8"/>
    <w:rsid w:val="3E6C2967"/>
    <w:rsid w:val="3E755BEF"/>
    <w:rsid w:val="3F10049C"/>
    <w:rsid w:val="3F17042E"/>
    <w:rsid w:val="3F405A2D"/>
    <w:rsid w:val="3F4329CE"/>
    <w:rsid w:val="3F5C0CDA"/>
    <w:rsid w:val="3F96290C"/>
    <w:rsid w:val="3F9E4A6F"/>
    <w:rsid w:val="3FAC6431"/>
    <w:rsid w:val="3FB07253"/>
    <w:rsid w:val="3FD15E98"/>
    <w:rsid w:val="405A1E1B"/>
    <w:rsid w:val="409833BC"/>
    <w:rsid w:val="40A435AC"/>
    <w:rsid w:val="40E003E6"/>
    <w:rsid w:val="410D4CAE"/>
    <w:rsid w:val="417A31D8"/>
    <w:rsid w:val="417A7D91"/>
    <w:rsid w:val="41C40249"/>
    <w:rsid w:val="41E40104"/>
    <w:rsid w:val="421F2EEA"/>
    <w:rsid w:val="422D070C"/>
    <w:rsid w:val="423F759C"/>
    <w:rsid w:val="4269685C"/>
    <w:rsid w:val="42984A4B"/>
    <w:rsid w:val="42A2242A"/>
    <w:rsid w:val="42A57007"/>
    <w:rsid w:val="42BE049B"/>
    <w:rsid w:val="435B6521"/>
    <w:rsid w:val="43651A3D"/>
    <w:rsid w:val="43677459"/>
    <w:rsid w:val="43A34825"/>
    <w:rsid w:val="43BB4E95"/>
    <w:rsid w:val="43CA50D8"/>
    <w:rsid w:val="442E088F"/>
    <w:rsid w:val="44312DFA"/>
    <w:rsid w:val="44332C7D"/>
    <w:rsid w:val="4447497A"/>
    <w:rsid w:val="44781624"/>
    <w:rsid w:val="44D21A32"/>
    <w:rsid w:val="44D77AAC"/>
    <w:rsid w:val="45123729"/>
    <w:rsid w:val="452A6966"/>
    <w:rsid w:val="452C4E13"/>
    <w:rsid w:val="453942C3"/>
    <w:rsid w:val="453C3DB3"/>
    <w:rsid w:val="453D1569"/>
    <w:rsid w:val="45720309"/>
    <w:rsid w:val="45B83AA5"/>
    <w:rsid w:val="45CC6E00"/>
    <w:rsid w:val="46001285"/>
    <w:rsid w:val="464C163A"/>
    <w:rsid w:val="46644F46"/>
    <w:rsid w:val="46647357"/>
    <w:rsid w:val="46BF2EEE"/>
    <w:rsid w:val="473F7A7F"/>
    <w:rsid w:val="4766336A"/>
    <w:rsid w:val="477F7BC4"/>
    <w:rsid w:val="47833F1C"/>
    <w:rsid w:val="478C7274"/>
    <w:rsid w:val="479F2332"/>
    <w:rsid w:val="47A92653"/>
    <w:rsid w:val="47C03CA9"/>
    <w:rsid w:val="47CC5748"/>
    <w:rsid w:val="47FC782A"/>
    <w:rsid w:val="483676E5"/>
    <w:rsid w:val="483D056E"/>
    <w:rsid w:val="48573492"/>
    <w:rsid w:val="487B1097"/>
    <w:rsid w:val="48A57EC2"/>
    <w:rsid w:val="48AF3286"/>
    <w:rsid w:val="48D961A4"/>
    <w:rsid w:val="4957740E"/>
    <w:rsid w:val="49F904C5"/>
    <w:rsid w:val="4A1F25E3"/>
    <w:rsid w:val="4A616770"/>
    <w:rsid w:val="4A6A0297"/>
    <w:rsid w:val="4AA00023"/>
    <w:rsid w:val="4ACC2C03"/>
    <w:rsid w:val="4AE064C3"/>
    <w:rsid w:val="4AF264C5"/>
    <w:rsid w:val="4AF71F9F"/>
    <w:rsid w:val="4B294886"/>
    <w:rsid w:val="4B3F3B57"/>
    <w:rsid w:val="4B512F57"/>
    <w:rsid w:val="4B7B141A"/>
    <w:rsid w:val="4C0C454E"/>
    <w:rsid w:val="4C485734"/>
    <w:rsid w:val="4C5243B8"/>
    <w:rsid w:val="4C6267F5"/>
    <w:rsid w:val="4C736349"/>
    <w:rsid w:val="4C804ECE"/>
    <w:rsid w:val="4CAA019C"/>
    <w:rsid w:val="4CE37C7F"/>
    <w:rsid w:val="4CEA67EB"/>
    <w:rsid w:val="4D785BA5"/>
    <w:rsid w:val="4DB82445"/>
    <w:rsid w:val="4DEC7FD5"/>
    <w:rsid w:val="4E181943"/>
    <w:rsid w:val="4EAA6232"/>
    <w:rsid w:val="4EB96475"/>
    <w:rsid w:val="4F3D16DF"/>
    <w:rsid w:val="4F517F97"/>
    <w:rsid w:val="4F8619D6"/>
    <w:rsid w:val="4F8B712B"/>
    <w:rsid w:val="50154CCE"/>
    <w:rsid w:val="502F3D2B"/>
    <w:rsid w:val="50693B44"/>
    <w:rsid w:val="506B4299"/>
    <w:rsid w:val="508A00C9"/>
    <w:rsid w:val="50AA1E08"/>
    <w:rsid w:val="50CC06E1"/>
    <w:rsid w:val="50F6750C"/>
    <w:rsid w:val="511051C4"/>
    <w:rsid w:val="512555A3"/>
    <w:rsid w:val="5164424C"/>
    <w:rsid w:val="51854FEF"/>
    <w:rsid w:val="51C4585C"/>
    <w:rsid w:val="51FA127E"/>
    <w:rsid w:val="52416EAD"/>
    <w:rsid w:val="52540A27"/>
    <w:rsid w:val="52707792"/>
    <w:rsid w:val="527F5E7F"/>
    <w:rsid w:val="52996BE3"/>
    <w:rsid w:val="52BD6318"/>
    <w:rsid w:val="52C0340D"/>
    <w:rsid w:val="52ED16AA"/>
    <w:rsid w:val="52ED7D96"/>
    <w:rsid w:val="52F27135"/>
    <w:rsid w:val="530028C4"/>
    <w:rsid w:val="5335187E"/>
    <w:rsid w:val="53700D0F"/>
    <w:rsid w:val="538F5F7F"/>
    <w:rsid w:val="53B41824"/>
    <w:rsid w:val="541C3129"/>
    <w:rsid w:val="543842E0"/>
    <w:rsid w:val="546E385E"/>
    <w:rsid w:val="54882D5A"/>
    <w:rsid w:val="54C0055D"/>
    <w:rsid w:val="55270518"/>
    <w:rsid w:val="554E1D8E"/>
    <w:rsid w:val="55633808"/>
    <w:rsid w:val="55687FB4"/>
    <w:rsid w:val="556B2689"/>
    <w:rsid w:val="558920AA"/>
    <w:rsid w:val="55FD30EB"/>
    <w:rsid w:val="56B0015D"/>
    <w:rsid w:val="56C500AD"/>
    <w:rsid w:val="56D50BEE"/>
    <w:rsid w:val="56D77CC8"/>
    <w:rsid w:val="56ED201B"/>
    <w:rsid w:val="56F664B8"/>
    <w:rsid w:val="57161197"/>
    <w:rsid w:val="576B0CD8"/>
    <w:rsid w:val="579E7FAC"/>
    <w:rsid w:val="57AE474A"/>
    <w:rsid w:val="57C24DFF"/>
    <w:rsid w:val="57D84E49"/>
    <w:rsid w:val="580C088C"/>
    <w:rsid w:val="58164938"/>
    <w:rsid w:val="583A7924"/>
    <w:rsid w:val="583E4D80"/>
    <w:rsid w:val="58754778"/>
    <w:rsid w:val="58A75590"/>
    <w:rsid w:val="58C15992"/>
    <w:rsid w:val="595811BF"/>
    <w:rsid w:val="59823E1E"/>
    <w:rsid w:val="598C3C46"/>
    <w:rsid w:val="59B05213"/>
    <w:rsid w:val="59BA0E4A"/>
    <w:rsid w:val="59D800F7"/>
    <w:rsid w:val="5A184997"/>
    <w:rsid w:val="5A5937A4"/>
    <w:rsid w:val="5A6A2B9A"/>
    <w:rsid w:val="5AD5798F"/>
    <w:rsid w:val="5AFE3602"/>
    <w:rsid w:val="5B0D5B7E"/>
    <w:rsid w:val="5B182775"/>
    <w:rsid w:val="5B190E16"/>
    <w:rsid w:val="5B2137FD"/>
    <w:rsid w:val="5B2627F2"/>
    <w:rsid w:val="5B9938B6"/>
    <w:rsid w:val="5B9E7025"/>
    <w:rsid w:val="5BAE00F2"/>
    <w:rsid w:val="5BE32D98"/>
    <w:rsid w:val="5C0D1BAE"/>
    <w:rsid w:val="5C1719CC"/>
    <w:rsid w:val="5C262183"/>
    <w:rsid w:val="5C2F5FC8"/>
    <w:rsid w:val="5C342482"/>
    <w:rsid w:val="5C3D6937"/>
    <w:rsid w:val="5C590997"/>
    <w:rsid w:val="5C623DC7"/>
    <w:rsid w:val="5C7B7A1A"/>
    <w:rsid w:val="5C9A71E8"/>
    <w:rsid w:val="5CEC1235"/>
    <w:rsid w:val="5D2C417A"/>
    <w:rsid w:val="5D3A4C25"/>
    <w:rsid w:val="5D9C768D"/>
    <w:rsid w:val="5DAD0049"/>
    <w:rsid w:val="5E127950"/>
    <w:rsid w:val="5E13004E"/>
    <w:rsid w:val="5E3F48AD"/>
    <w:rsid w:val="5E4F66C8"/>
    <w:rsid w:val="5E686DEC"/>
    <w:rsid w:val="5E7420AC"/>
    <w:rsid w:val="5EA35AED"/>
    <w:rsid w:val="5EB30D1E"/>
    <w:rsid w:val="5EBB26E9"/>
    <w:rsid w:val="5EEF6FCE"/>
    <w:rsid w:val="5EFD5F0A"/>
    <w:rsid w:val="5F074FDA"/>
    <w:rsid w:val="5F5A3660"/>
    <w:rsid w:val="5F7E4799"/>
    <w:rsid w:val="5F8C0F08"/>
    <w:rsid w:val="5FDC0215"/>
    <w:rsid w:val="5FF53085"/>
    <w:rsid w:val="5FF7637D"/>
    <w:rsid w:val="602C2F4B"/>
    <w:rsid w:val="604858AA"/>
    <w:rsid w:val="607C7302"/>
    <w:rsid w:val="60D03337"/>
    <w:rsid w:val="60D75D5E"/>
    <w:rsid w:val="60DE7ADB"/>
    <w:rsid w:val="613168D6"/>
    <w:rsid w:val="61354081"/>
    <w:rsid w:val="61374458"/>
    <w:rsid w:val="61463634"/>
    <w:rsid w:val="617E6EDB"/>
    <w:rsid w:val="61803687"/>
    <w:rsid w:val="61826B9A"/>
    <w:rsid w:val="61DA682B"/>
    <w:rsid w:val="6202329D"/>
    <w:rsid w:val="62711008"/>
    <w:rsid w:val="627837EA"/>
    <w:rsid w:val="629078A9"/>
    <w:rsid w:val="62AB0086"/>
    <w:rsid w:val="62FB09B2"/>
    <w:rsid w:val="633F4B94"/>
    <w:rsid w:val="63427FDB"/>
    <w:rsid w:val="634F2D73"/>
    <w:rsid w:val="6356208C"/>
    <w:rsid w:val="63715118"/>
    <w:rsid w:val="63894BC9"/>
    <w:rsid w:val="63CE3147"/>
    <w:rsid w:val="63F057DB"/>
    <w:rsid w:val="641812E9"/>
    <w:rsid w:val="641C3B64"/>
    <w:rsid w:val="642B07DF"/>
    <w:rsid w:val="64354E0D"/>
    <w:rsid w:val="643853E8"/>
    <w:rsid w:val="646C2E6F"/>
    <w:rsid w:val="647B631D"/>
    <w:rsid w:val="64801104"/>
    <w:rsid w:val="64804BAB"/>
    <w:rsid w:val="64874BF3"/>
    <w:rsid w:val="64B654D9"/>
    <w:rsid w:val="64C37FFD"/>
    <w:rsid w:val="6503508C"/>
    <w:rsid w:val="653A2276"/>
    <w:rsid w:val="653A6463"/>
    <w:rsid w:val="656B4437"/>
    <w:rsid w:val="65DB0655"/>
    <w:rsid w:val="667D6BD5"/>
    <w:rsid w:val="66B33651"/>
    <w:rsid w:val="66B52C51"/>
    <w:rsid w:val="66D3398A"/>
    <w:rsid w:val="6734786B"/>
    <w:rsid w:val="680B6231"/>
    <w:rsid w:val="682617F0"/>
    <w:rsid w:val="68577E43"/>
    <w:rsid w:val="68911301"/>
    <w:rsid w:val="68C75DF7"/>
    <w:rsid w:val="690802CD"/>
    <w:rsid w:val="691D141A"/>
    <w:rsid w:val="69423F11"/>
    <w:rsid w:val="697214CC"/>
    <w:rsid w:val="697270E3"/>
    <w:rsid w:val="69A40754"/>
    <w:rsid w:val="69B442A4"/>
    <w:rsid w:val="69C2047C"/>
    <w:rsid w:val="69E228CC"/>
    <w:rsid w:val="6A1616B1"/>
    <w:rsid w:val="6A39611E"/>
    <w:rsid w:val="6A665AED"/>
    <w:rsid w:val="6A7254B8"/>
    <w:rsid w:val="6A772D42"/>
    <w:rsid w:val="6B4179A0"/>
    <w:rsid w:val="6B7A221C"/>
    <w:rsid w:val="6B99520C"/>
    <w:rsid w:val="6BAD7954"/>
    <w:rsid w:val="6BCA186A"/>
    <w:rsid w:val="6C4076D7"/>
    <w:rsid w:val="6C6672FE"/>
    <w:rsid w:val="6CAD393C"/>
    <w:rsid w:val="6CBF14C0"/>
    <w:rsid w:val="6D211393"/>
    <w:rsid w:val="6D376932"/>
    <w:rsid w:val="6D964519"/>
    <w:rsid w:val="6E0135A7"/>
    <w:rsid w:val="6E086330"/>
    <w:rsid w:val="6E417F0D"/>
    <w:rsid w:val="6EA1777E"/>
    <w:rsid w:val="6F063DE0"/>
    <w:rsid w:val="6F41616A"/>
    <w:rsid w:val="6F5314C3"/>
    <w:rsid w:val="6F5A4CB2"/>
    <w:rsid w:val="6F745D74"/>
    <w:rsid w:val="6F7C42F1"/>
    <w:rsid w:val="6F8D5088"/>
    <w:rsid w:val="6FB75A4E"/>
    <w:rsid w:val="6FE8579F"/>
    <w:rsid w:val="7028385F"/>
    <w:rsid w:val="70567B70"/>
    <w:rsid w:val="70B30B1E"/>
    <w:rsid w:val="70B65452"/>
    <w:rsid w:val="70B71E5F"/>
    <w:rsid w:val="7100515F"/>
    <w:rsid w:val="710B095A"/>
    <w:rsid w:val="71B37052"/>
    <w:rsid w:val="71DE3D62"/>
    <w:rsid w:val="71FB4297"/>
    <w:rsid w:val="72273572"/>
    <w:rsid w:val="72912A48"/>
    <w:rsid w:val="72981743"/>
    <w:rsid w:val="72984823"/>
    <w:rsid w:val="72B27F25"/>
    <w:rsid w:val="72C9294A"/>
    <w:rsid w:val="72ED73E2"/>
    <w:rsid w:val="73686440"/>
    <w:rsid w:val="73754C9B"/>
    <w:rsid w:val="73986F76"/>
    <w:rsid w:val="73C034D7"/>
    <w:rsid w:val="73F05188"/>
    <w:rsid w:val="7400503F"/>
    <w:rsid w:val="740D6797"/>
    <w:rsid w:val="745E774E"/>
    <w:rsid w:val="74856C75"/>
    <w:rsid w:val="74C62EC0"/>
    <w:rsid w:val="74E046FD"/>
    <w:rsid w:val="74E077C5"/>
    <w:rsid w:val="754601B3"/>
    <w:rsid w:val="7595563F"/>
    <w:rsid w:val="76584E2E"/>
    <w:rsid w:val="76686B33"/>
    <w:rsid w:val="76E038EC"/>
    <w:rsid w:val="76F40202"/>
    <w:rsid w:val="76FB6D7B"/>
    <w:rsid w:val="770245AD"/>
    <w:rsid w:val="77915899"/>
    <w:rsid w:val="77D23F80"/>
    <w:rsid w:val="78191BAF"/>
    <w:rsid w:val="78920B86"/>
    <w:rsid w:val="78A809A2"/>
    <w:rsid w:val="78AD0549"/>
    <w:rsid w:val="78B5177A"/>
    <w:rsid w:val="791C2931"/>
    <w:rsid w:val="792235E5"/>
    <w:rsid w:val="796F5055"/>
    <w:rsid w:val="79702596"/>
    <w:rsid w:val="797324C7"/>
    <w:rsid w:val="79750B78"/>
    <w:rsid w:val="79C2726B"/>
    <w:rsid w:val="79D6794F"/>
    <w:rsid w:val="79DB025F"/>
    <w:rsid w:val="79E139F7"/>
    <w:rsid w:val="79FB583C"/>
    <w:rsid w:val="7A0B7BCF"/>
    <w:rsid w:val="7A174BA8"/>
    <w:rsid w:val="7A2B7977"/>
    <w:rsid w:val="7A4C58A3"/>
    <w:rsid w:val="7A625600"/>
    <w:rsid w:val="7A796935"/>
    <w:rsid w:val="7AB67B89"/>
    <w:rsid w:val="7AC2652D"/>
    <w:rsid w:val="7AD93877"/>
    <w:rsid w:val="7ADC7296"/>
    <w:rsid w:val="7AEB64F5"/>
    <w:rsid w:val="7B0C0A68"/>
    <w:rsid w:val="7B3560DE"/>
    <w:rsid w:val="7B3C430E"/>
    <w:rsid w:val="7B700EFC"/>
    <w:rsid w:val="7B8443F1"/>
    <w:rsid w:val="7BF329EE"/>
    <w:rsid w:val="7C0E7550"/>
    <w:rsid w:val="7C1D4B96"/>
    <w:rsid w:val="7C241CA2"/>
    <w:rsid w:val="7C4116D4"/>
    <w:rsid w:val="7C4C5D88"/>
    <w:rsid w:val="7C5D4911"/>
    <w:rsid w:val="7C6B49A3"/>
    <w:rsid w:val="7C875C0B"/>
    <w:rsid w:val="7CA64253"/>
    <w:rsid w:val="7CC61BD9"/>
    <w:rsid w:val="7D2A467D"/>
    <w:rsid w:val="7D3714AF"/>
    <w:rsid w:val="7D40198C"/>
    <w:rsid w:val="7D423956"/>
    <w:rsid w:val="7DFB58B2"/>
    <w:rsid w:val="7E325778"/>
    <w:rsid w:val="7E5C45A3"/>
    <w:rsid w:val="7E652DC7"/>
    <w:rsid w:val="7F057E8B"/>
    <w:rsid w:val="7F06067D"/>
    <w:rsid w:val="7F08214D"/>
    <w:rsid w:val="7F405C73"/>
    <w:rsid w:val="7F4D04AA"/>
    <w:rsid w:val="7F504F7A"/>
    <w:rsid w:val="7F5947F5"/>
    <w:rsid w:val="7F5A2731"/>
    <w:rsid w:val="7FA224A6"/>
    <w:rsid w:val="7FDE40AB"/>
    <w:rsid w:val="7FE034B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5">
    <w:name w:val="heading 3"/>
    <w:basedOn w:val="1"/>
    <w:next w:val="1"/>
    <w:autoRedefine/>
    <w:qFormat/>
    <w:uiPriority w:val="0"/>
    <w:pPr>
      <w:keepNext/>
      <w:keepLines/>
      <w:spacing w:before="260" w:after="260" w:line="416" w:lineRule="auto"/>
      <w:outlineLvl w:val="2"/>
    </w:pPr>
    <w:rPr>
      <w:sz w:val="26"/>
      <w:szCs w:val="26"/>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customStyle="1" w:styleId="2">
    <w:name w:val="列出段落1"/>
    <w:basedOn w:val="3"/>
    <w:autoRedefine/>
    <w:unhideWhenUsed/>
    <w:qFormat/>
    <w:uiPriority w:val="99"/>
    <w:pPr>
      <w:ind w:firstLine="420" w:firstLineChars="200"/>
    </w:pPr>
  </w:style>
  <w:style w:type="paragraph" w:customStyle="1" w:styleId="3">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styleId="6">
    <w:name w:val="Normal Indent"/>
    <w:basedOn w:val="1"/>
    <w:next w:val="7"/>
    <w:autoRedefine/>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7">
    <w:name w:val="Date"/>
    <w:basedOn w:val="1"/>
    <w:next w:val="1"/>
    <w:qFormat/>
    <w:uiPriority w:val="0"/>
    <w:pPr>
      <w:ind w:left="2500" w:leftChars="2500"/>
    </w:pPr>
    <w:rPr>
      <w:sz w:val="24"/>
    </w:rPr>
  </w:style>
  <w:style w:type="paragraph" w:styleId="8">
    <w:name w:val="Body Text"/>
    <w:basedOn w:val="1"/>
    <w:autoRedefine/>
    <w:unhideWhenUsed/>
    <w:qFormat/>
    <w:uiPriority w:val="99"/>
    <w:pPr>
      <w:widowControl w:val="0"/>
      <w:spacing w:after="120"/>
      <w:jc w:val="both"/>
    </w:pPr>
    <w:rPr>
      <w:kern w:val="2"/>
      <w:sz w:val="21"/>
      <w:szCs w:val="24"/>
    </w:rPr>
  </w:style>
  <w:style w:type="paragraph" w:styleId="9">
    <w:name w:val="Body Text Indent"/>
    <w:basedOn w:val="1"/>
    <w:autoRedefine/>
    <w:qFormat/>
    <w:uiPriority w:val="0"/>
    <w:pPr>
      <w:framePr w:hSpace="180" w:wrap="notBeside" w:vAnchor="text" w:hAnchor="margin" w:y="148"/>
      <w:spacing w:line="240" w:lineRule="exact"/>
      <w:ind w:left="630" w:hanging="630" w:hangingChars="300"/>
    </w:pPr>
    <w:rPr>
      <w:rFonts w:ascii="黑体" w:hAnsi="宋体" w:eastAsia="黑体"/>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lang w:bidi="ar-SA"/>
    </w:rPr>
  </w:style>
  <w:style w:type="paragraph" w:styleId="13">
    <w:name w:val="Normal (Web)"/>
    <w:basedOn w:val="1"/>
    <w:autoRedefine/>
    <w:qFormat/>
    <w:uiPriority w:val="0"/>
    <w:pPr>
      <w:widowControl/>
      <w:spacing w:before="136" w:beforeLines="0" w:after="136" w:afterLines="0"/>
      <w:jc w:val="left"/>
    </w:pPr>
    <w:rPr>
      <w:rFonts w:ascii="宋体" w:hAnsi="宋体" w:cs="宋体"/>
      <w:kern w:val="0"/>
      <w:sz w:val="24"/>
    </w:rPr>
  </w:style>
  <w:style w:type="paragraph" w:styleId="14">
    <w:name w:val="Body Text First Indent"/>
    <w:basedOn w:val="8"/>
    <w:autoRedefine/>
    <w:qFormat/>
    <w:uiPriority w:val="0"/>
    <w:pPr>
      <w:keepNext w:val="0"/>
      <w:keepLines w:val="0"/>
      <w:widowControl w:val="0"/>
      <w:suppressLineNumbers w:val="0"/>
      <w:spacing w:before="0" w:beforeAutospacing="0" w:after="0" w:afterAutospacing="0"/>
      <w:ind w:left="0" w:right="0" w:firstLine="420" w:firstLineChars="100"/>
      <w:jc w:val="both"/>
    </w:pPr>
    <w:rPr>
      <w:rFonts w:hint="default" w:ascii="Times New Roman" w:hAnsi="Times New Roman" w:eastAsia="宋体" w:cs="Times New Roman"/>
      <w:kern w:val="2"/>
      <w:sz w:val="28"/>
      <w:szCs w:val="24"/>
      <w:lang w:val="en-US" w:eastAsia="zh-CN" w:bidi="ar"/>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Emphasis"/>
    <w:basedOn w:val="17"/>
    <w:autoRedefine/>
    <w:qFormat/>
    <w:uiPriority w:val="0"/>
    <w:rPr>
      <w:i/>
    </w:rPr>
  </w:style>
  <w:style w:type="character" w:styleId="20">
    <w:name w:val="Hyperlink"/>
    <w:basedOn w:val="17"/>
    <w:autoRedefine/>
    <w:qFormat/>
    <w:uiPriority w:val="0"/>
    <w:rPr>
      <w:color w:val="0000FF"/>
      <w:u w:val="single"/>
    </w:rPr>
  </w:style>
  <w:style w:type="paragraph" w:styleId="21">
    <w:name w:val="List Paragraph"/>
    <w:basedOn w:val="1"/>
    <w:autoRedefine/>
    <w:qFormat/>
    <w:uiPriority w:val="34"/>
    <w:pPr>
      <w:ind w:firstLine="420" w:firstLineChars="200"/>
    </w:pPr>
  </w:style>
  <w:style w:type="character" w:customStyle="1" w:styleId="22">
    <w:name w:val="fond1"/>
    <w:autoRedefine/>
    <w:qFormat/>
    <w:uiPriority w:val="0"/>
    <w:rPr>
      <w:sz w:val="18"/>
      <w:szCs w:val="18"/>
    </w:rPr>
  </w:style>
  <w:style w:type="paragraph" w:customStyle="1" w:styleId="23">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Body text|1"/>
    <w:basedOn w:val="1"/>
    <w:autoRedefine/>
    <w:qFormat/>
    <w:uiPriority w:val="0"/>
    <w:pPr>
      <w:widowControl w:val="0"/>
      <w:shd w:val="clear" w:color="auto" w:fill="auto"/>
      <w:spacing w:line="379" w:lineRule="auto"/>
    </w:pPr>
    <w:rPr>
      <w:rFonts w:ascii="宋体" w:hAnsi="宋体" w:eastAsia="宋体" w:cs="宋体"/>
      <w:sz w:val="20"/>
      <w:szCs w:val="20"/>
      <w:u w:val="none"/>
      <w:shd w:val="clear" w:color="auto" w:fill="auto"/>
      <w:lang w:val="zh-TW" w:eastAsia="zh-TW" w:bidi="zh-TW"/>
    </w:rPr>
  </w:style>
  <w:style w:type="paragraph" w:customStyle="1" w:styleId="25">
    <w:name w:val="p0"/>
    <w:basedOn w:val="1"/>
    <w:autoRedefine/>
    <w:qFormat/>
    <w:uiPriority w:val="0"/>
    <w:pPr>
      <w:widowControl/>
    </w:pPr>
    <w:rPr>
      <w:kern w:val="0"/>
      <w:szCs w:val="21"/>
    </w:rPr>
  </w:style>
  <w:style w:type="character" w:customStyle="1" w:styleId="26">
    <w:name w:val="unnamed1"/>
    <w:basedOn w:val="17"/>
    <w:autoRedefine/>
    <w:qFormat/>
    <w:uiPriority w:val="0"/>
  </w:style>
  <w:style w:type="paragraph" w:customStyle="1" w:styleId="27">
    <w:name w:val="无间隔"/>
    <w:autoRedefine/>
    <w:qFormat/>
    <w:uiPriority w:val="0"/>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ly</Company>
  <Pages>14</Pages>
  <Words>6796</Words>
  <Characters>6970</Characters>
  <Lines>50</Lines>
  <Paragraphs>14</Paragraphs>
  <TotalTime>0</TotalTime>
  <ScaleCrop>false</ScaleCrop>
  <LinksUpToDate>false</LinksUpToDate>
  <CharactersWithSpaces>7103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2018-04-20T07:20:00Z</dcterms:created>
  <dc:creator>Administrator</dc:creator>
  <cp:lastModifiedBy>唐韵逍遥-董志强</cp:lastModifiedBy>
  <dcterms:modified xsi:type="dcterms:W3CDTF">2026-06-01T02:21:02Z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867BB56E7B5040D19592CA5F2DFCE662_13</vt:lpwstr>
  </property>
  <property fmtid="{D5CDD505-2E9C-101B-9397-08002B2CF9AE}" pid="4" name="KSOTemplateDocerSaveRecord">
    <vt:lpwstr>eyJoZGlkIjoiZmJhZDEyNTA3ZGM0MTAyNjk1MTdlZDBmMGJlNjNmOWYiLCJ1c2VySWQiOiIxNDc2MTQ2ODMzIn0=</vt:lpwstr>
  </property>
</Properties>
</file>